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348" w:rsidRPr="0064768E" w:rsidRDefault="007A1A5A">
      <w:pPr>
        <w:jc w:val="right"/>
        <w:rPr>
          <w:b/>
          <w:color w:val="000000" w:themeColor="text1"/>
        </w:rPr>
      </w:pPr>
      <w:r w:rsidRPr="0064768E">
        <w:rPr>
          <w:b/>
          <w:color w:val="000000" w:themeColor="text1"/>
        </w:rPr>
        <w:t>ПРОЕКТ</w:t>
      </w:r>
    </w:p>
    <w:p w:rsidR="003B2348" w:rsidRDefault="007A1A5A">
      <w:pPr>
        <w:jc w:val="center"/>
      </w:pPr>
      <w:r>
        <w:rPr>
          <w:noProof/>
        </w:rPr>
        <w:drawing>
          <wp:inline distT="0" distB="0" distL="0" distR="0">
            <wp:extent cx="43434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768E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АДМИНИСТРАЦИЯ </w:t>
      </w:r>
    </w:p>
    <w:p w:rsidR="003B2348" w:rsidRDefault="0064768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ДЕМЬЯНСКОГО</w:t>
      </w:r>
      <w:r w:rsidR="007A1A5A">
        <w:rPr>
          <w:rFonts w:ascii="Arial" w:hAnsi="Arial" w:cs="Arial"/>
          <w:sz w:val="32"/>
          <w:szCs w:val="32"/>
        </w:rPr>
        <w:t xml:space="preserve"> СЕЛЬСКОГО ПОСЕЛЕНИЯ</w:t>
      </w:r>
    </w:p>
    <w:p w:rsidR="0064768E" w:rsidRDefault="007A1A5A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УВАТСКОГО МУНИЦИПАЛЬНОГО РАЙОНА</w:t>
      </w:r>
      <w:r w:rsidR="00A80D51">
        <w:rPr>
          <w:rFonts w:ascii="Arial" w:hAnsi="Arial" w:cs="Arial"/>
          <w:sz w:val="32"/>
          <w:szCs w:val="32"/>
        </w:rPr>
        <w:t xml:space="preserve"> </w:t>
      </w:r>
    </w:p>
    <w:p w:rsidR="003B2348" w:rsidRDefault="00A80D51">
      <w:pPr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ТЮМЕНСКОЙ ОБЛАСТИ</w:t>
      </w:r>
    </w:p>
    <w:p w:rsidR="003B2348" w:rsidRDefault="007A1A5A">
      <w:pPr>
        <w:pStyle w:val="2"/>
        <w:jc w:val="center"/>
        <w:rPr>
          <w:i w:val="0"/>
          <w:sz w:val="36"/>
        </w:rPr>
      </w:pPr>
      <w:r>
        <w:rPr>
          <w:i w:val="0"/>
          <w:sz w:val="36"/>
        </w:rPr>
        <w:t>П О С Т А Н О В Л Е Н И Е</w:t>
      </w:r>
    </w:p>
    <w:p w:rsidR="003B2348" w:rsidRDefault="003B2348">
      <w:pPr>
        <w:rPr>
          <w:rFonts w:ascii="Arial" w:hAnsi="Arial" w:cs="Arial"/>
          <w:color w:val="FF0000"/>
        </w:rPr>
      </w:pPr>
    </w:p>
    <w:p w:rsidR="003B2348" w:rsidRDefault="003B2348">
      <w:pPr>
        <w:spacing w:line="240" w:lineRule="atLeast"/>
        <w:jc w:val="both"/>
        <w:rPr>
          <w:rFonts w:ascii="Arial" w:hAnsi="Arial" w:cs="Arial"/>
          <w:color w:val="FF0000"/>
        </w:rPr>
      </w:pPr>
    </w:p>
    <w:p w:rsidR="003B2348" w:rsidRDefault="007A1A5A">
      <w:pPr>
        <w:spacing w:line="240" w:lineRule="atLeast"/>
        <w:jc w:val="both"/>
      </w:pPr>
      <w:r>
        <w:rPr>
          <w:rFonts w:ascii="Arial" w:hAnsi="Arial" w:cs="Arial"/>
        </w:rPr>
        <w:t>_______   20</w:t>
      </w:r>
      <w:r w:rsidR="005D7E5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г.                 </w:t>
      </w:r>
      <w:r>
        <w:rPr>
          <w:rFonts w:ascii="Arial" w:hAnsi="Arial" w:cs="Arial"/>
        </w:rPr>
        <w:tab/>
        <w:t xml:space="preserve">          с.</w:t>
      </w:r>
      <w:r w:rsidR="0064768E">
        <w:rPr>
          <w:rFonts w:ascii="Arial" w:hAnsi="Arial" w:cs="Arial"/>
        </w:rPr>
        <w:t xml:space="preserve"> Демьянское</w:t>
      </w:r>
      <w:r>
        <w:rPr>
          <w:rFonts w:ascii="Arial" w:hAnsi="Arial" w:cs="Arial"/>
        </w:rPr>
        <w:t xml:space="preserve">                                              № __ </w:t>
      </w:r>
      <w:r>
        <w:rPr>
          <w:rFonts w:ascii="Arial" w:hAnsi="Arial" w:cs="Arial"/>
        </w:rPr>
        <w:tab/>
      </w:r>
    </w:p>
    <w:p w:rsidR="003B2348" w:rsidRDefault="003B2348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5D7E5D" w:rsidRPr="005D7E5D" w:rsidRDefault="005D7E5D" w:rsidP="00B14FF9">
      <w:pPr>
        <w:jc w:val="center"/>
        <w:rPr>
          <w:rFonts w:ascii="Arial" w:eastAsia="Calibri" w:hAnsi="Arial" w:cs="Arial"/>
          <w:sz w:val="26"/>
          <w:szCs w:val="26"/>
          <w:lang w:eastAsia="en-US"/>
        </w:rPr>
      </w:pPr>
      <w:r w:rsidRPr="005D7E5D">
        <w:rPr>
          <w:rFonts w:ascii="Arial" w:eastAsia="Calibri" w:hAnsi="Arial" w:cs="Arial"/>
          <w:sz w:val="26"/>
          <w:szCs w:val="26"/>
          <w:lang w:eastAsia="en-US"/>
        </w:rPr>
        <w:t xml:space="preserve">Об </w:t>
      </w:r>
      <w:r w:rsidR="00B14FF9">
        <w:rPr>
          <w:rFonts w:ascii="Arial" w:eastAsia="Calibri" w:hAnsi="Arial" w:cs="Arial"/>
          <w:sz w:val="26"/>
          <w:szCs w:val="26"/>
          <w:lang w:eastAsia="en-US"/>
        </w:rPr>
        <w:t>установлении П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орядка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5D7E5D">
        <w:rPr>
          <w:rFonts w:ascii="Arial" w:eastAsia="Calibri" w:hAnsi="Arial" w:cs="Arial"/>
          <w:sz w:val="26"/>
          <w:szCs w:val="26"/>
          <w:lang w:eastAsia="en-US"/>
        </w:rPr>
        <w:t>оценки налоговых расходов</w:t>
      </w:r>
    </w:p>
    <w:p w:rsidR="003B2348" w:rsidRDefault="0064768E" w:rsidP="005D7E5D">
      <w:pPr>
        <w:jc w:val="center"/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Демьянского </w:t>
      </w:r>
      <w:r w:rsidR="005D7E5D" w:rsidRPr="005D7E5D">
        <w:rPr>
          <w:rFonts w:ascii="Arial" w:eastAsia="Calibri" w:hAnsi="Arial" w:cs="Arial"/>
          <w:sz w:val="26"/>
          <w:szCs w:val="26"/>
          <w:lang w:eastAsia="en-US"/>
        </w:rPr>
        <w:t>сельского поселения</w:t>
      </w: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3B2348" w:rsidRDefault="003B2348">
      <w:pPr>
        <w:rPr>
          <w:rFonts w:ascii="Arial" w:eastAsia="Calibri" w:hAnsi="Arial" w:cs="Arial"/>
          <w:b/>
          <w:sz w:val="26"/>
          <w:szCs w:val="26"/>
          <w:lang w:eastAsia="en-US"/>
        </w:rPr>
      </w:pPr>
    </w:p>
    <w:p w:rsidR="008F27FC" w:rsidRP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В соответствии с </w:t>
      </w:r>
      <w:hyperlink r:id="rId9" w:history="1">
        <w:r w:rsidRPr="008F27FC">
          <w:rPr>
            <w:rFonts w:ascii="Arial" w:hAnsi="Arial" w:cs="Arial"/>
            <w:color w:val="auto"/>
            <w:sz w:val="26"/>
            <w:szCs w:val="26"/>
          </w:rPr>
          <w:t>пунктом 2 статьи 174.3</w:t>
        </w:r>
      </w:hyperlink>
      <w:r>
        <w:rPr>
          <w:rFonts w:ascii="Arial" w:hAnsi="Arial" w:cs="Arial"/>
          <w:color w:val="auto"/>
          <w:sz w:val="26"/>
          <w:szCs w:val="26"/>
        </w:rPr>
        <w:t>.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Бюджетного кодекса Российской Федерации,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образований»:</w:t>
      </w:r>
    </w:p>
    <w:p w:rsidR="008F27FC" w:rsidRDefault="008F27FC" w:rsidP="008F27FC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1. Установить </w:t>
      </w:r>
      <w:hyperlink w:anchor="P24" w:history="1">
        <w:r w:rsidRPr="008F27FC">
          <w:rPr>
            <w:rFonts w:ascii="Arial" w:hAnsi="Arial" w:cs="Arial"/>
            <w:color w:val="auto"/>
            <w:sz w:val="26"/>
            <w:szCs w:val="26"/>
          </w:rPr>
          <w:t>Порядок</w:t>
        </w:r>
      </w:hyperlink>
      <w:r w:rsidRPr="008F27FC">
        <w:rPr>
          <w:rFonts w:ascii="Arial" w:hAnsi="Arial" w:cs="Arial"/>
          <w:color w:val="auto"/>
          <w:sz w:val="26"/>
          <w:szCs w:val="26"/>
        </w:rPr>
        <w:t xml:space="preserve"> оценки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8F27FC">
        <w:rPr>
          <w:rFonts w:ascii="Arial" w:hAnsi="Arial" w:cs="Arial"/>
          <w:color w:val="auto"/>
          <w:sz w:val="26"/>
          <w:szCs w:val="26"/>
        </w:rPr>
        <w:t xml:space="preserve"> </w:t>
      </w:r>
      <w:r w:rsidRPr="008F27FC">
        <w:rPr>
          <w:rFonts w:ascii="Arial" w:hAnsi="Arial" w:cs="Arial"/>
          <w:color w:val="auto"/>
          <w:sz w:val="26"/>
          <w:szCs w:val="26"/>
        </w:rPr>
        <w:t>сельского поселения согласно приложению к настоящему постановлению.</w:t>
      </w:r>
    </w:p>
    <w:p w:rsidR="008F27FC" w:rsidRPr="008F27FC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64768E">
        <w:rPr>
          <w:rFonts w:ascii="Arial" w:hAnsi="Arial" w:cs="Arial"/>
          <w:color w:val="auto"/>
          <w:sz w:val="26"/>
          <w:szCs w:val="26"/>
        </w:rPr>
        <w:t>2</w:t>
      </w:r>
      <w:r w:rsidR="008F27FC" w:rsidRPr="0064768E">
        <w:rPr>
          <w:rFonts w:ascii="Arial" w:hAnsi="Arial" w:cs="Arial"/>
          <w:color w:val="auto"/>
          <w:sz w:val="26"/>
          <w:szCs w:val="26"/>
        </w:rPr>
        <w:t xml:space="preserve">. </w:t>
      </w:r>
      <w:r w:rsidR="0064768E" w:rsidRPr="0064768E">
        <w:rPr>
          <w:rFonts w:ascii="Arial" w:hAnsi="Arial" w:cs="Arial"/>
          <w:color w:val="auto"/>
          <w:sz w:val="26"/>
          <w:szCs w:val="26"/>
        </w:rPr>
        <w:t xml:space="preserve">Ведущему </w:t>
      </w:r>
      <w:r w:rsidR="00EA4348" w:rsidRPr="0064768E">
        <w:rPr>
          <w:rFonts w:ascii="Arial" w:hAnsi="Arial" w:cs="Arial"/>
          <w:color w:val="auto"/>
          <w:sz w:val="26"/>
          <w:szCs w:val="26"/>
        </w:rPr>
        <w:t>специалисту (</w:t>
      </w:r>
      <w:r w:rsidR="0064768E" w:rsidRPr="0064768E">
        <w:rPr>
          <w:rFonts w:ascii="Arial" w:hAnsi="Arial" w:cs="Arial"/>
          <w:color w:val="auto"/>
          <w:sz w:val="26"/>
          <w:szCs w:val="26"/>
        </w:rPr>
        <w:t>Захаровой</w:t>
      </w:r>
      <w:r w:rsidR="00EA4348">
        <w:rPr>
          <w:rFonts w:ascii="Arial" w:hAnsi="Arial" w:cs="Arial"/>
          <w:color w:val="auto"/>
          <w:sz w:val="26"/>
          <w:szCs w:val="26"/>
        </w:rPr>
        <w:t xml:space="preserve"> И.П.</w:t>
      </w:r>
      <w:r w:rsidR="008F27FC" w:rsidRPr="0064768E">
        <w:rPr>
          <w:rFonts w:ascii="Arial" w:hAnsi="Arial" w:cs="Arial"/>
          <w:color w:val="auto"/>
          <w:sz w:val="26"/>
          <w:szCs w:val="26"/>
        </w:rPr>
        <w:t xml:space="preserve">)  администрации 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8F27FC" w:rsidRPr="0064768E">
        <w:rPr>
          <w:rFonts w:ascii="Arial" w:hAnsi="Arial" w:cs="Arial"/>
          <w:color w:val="auto"/>
          <w:sz w:val="26"/>
          <w:szCs w:val="26"/>
        </w:rPr>
        <w:t xml:space="preserve"> сельского поселения настоящее постановление:</w:t>
      </w:r>
    </w:p>
    <w:p w:rsidR="008F27FC" w:rsidRP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а) </w:t>
      </w:r>
      <w:r w:rsidRPr="00C576D3">
        <w:rPr>
          <w:rFonts w:ascii="Arial" w:hAnsi="Arial" w:cs="Arial"/>
          <w:color w:val="auto"/>
          <w:sz w:val="26"/>
          <w:szCs w:val="26"/>
        </w:rPr>
        <w:t>обнародовать путём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размещения на информационных стендах в местах, установленных администрацией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</w:t>
      </w:r>
      <w:r w:rsidR="0064768E">
        <w:rPr>
          <w:rFonts w:ascii="Arial" w:hAnsi="Arial" w:cs="Arial"/>
          <w:color w:val="auto"/>
          <w:sz w:val="26"/>
          <w:szCs w:val="26"/>
        </w:rPr>
        <w:t xml:space="preserve"> </w:t>
      </w:r>
      <w:proofErr w:type="spellStart"/>
      <w:r w:rsidRPr="008F27FC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8F27FC">
        <w:rPr>
          <w:rFonts w:ascii="Arial" w:hAnsi="Arial" w:cs="Arial"/>
          <w:color w:val="auto"/>
          <w:sz w:val="26"/>
          <w:szCs w:val="26"/>
        </w:rPr>
        <w:t xml:space="preserve"> муниципального района Тюменской области;</w:t>
      </w:r>
    </w:p>
    <w:p w:rsidR="008F27FC" w:rsidRDefault="008F27FC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8F27FC">
        <w:rPr>
          <w:rFonts w:ascii="Arial" w:hAnsi="Arial" w:cs="Arial"/>
          <w:color w:val="auto"/>
          <w:sz w:val="26"/>
          <w:szCs w:val="26"/>
        </w:rPr>
        <w:t xml:space="preserve">б) разместить на странице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Pr="008F27FC">
        <w:rPr>
          <w:rFonts w:ascii="Arial" w:hAnsi="Arial" w:cs="Arial"/>
          <w:color w:val="auto"/>
          <w:sz w:val="26"/>
          <w:szCs w:val="26"/>
        </w:rPr>
        <w:t xml:space="preserve"> сельского поселения официального сайта </w:t>
      </w:r>
      <w:proofErr w:type="spellStart"/>
      <w:r w:rsidRPr="008F27FC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Pr="008F27FC">
        <w:rPr>
          <w:rFonts w:ascii="Arial" w:hAnsi="Arial" w:cs="Arial"/>
          <w:color w:val="auto"/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31512E" w:rsidRDefault="0031512E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3. Настоящее постановление вступает в силу со дня его </w:t>
      </w:r>
      <w:r w:rsidRPr="00C576D3">
        <w:rPr>
          <w:rFonts w:ascii="Arial" w:eastAsia="Calibri" w:hAnsi="Arial" w:cs="Arial"/>
          <w:sz w:val="26"/>
          <w:szCs w:val="26"/>
          <w:lang w:eastAsia="en-US"/>
        </w:rPr>
        <w:t>обнародования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и распространяет свое действие на правоотношения, возникшие с 1 января 2020 года.</w:t>
      </w:r>
    </w:p>
    <w:p w:rsidR="008F27FC" w:rsidRDefault="00125D4A" w:rsidP="003A5964">
      <w:pPr>
        <w:widowControl w:val="0"/>
        <w:autoSpaceDE w:val="0"/>
        <w:autoSpaceDN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eastAsia="Calibri" w:hAnsi="Arial" w:cs="Arial"/>
          <w:sz w:val="26"/>
          <w:szCs w:val="26"/>
          <w:lang w:eastAsia="en-US"/>
        </w:rPr>
        <w:t xml:space="preserve">4. Контроль за </w:t>
      </w:r>
      <w:r w:rsidR="00EA4348">
        <w:rPr>
          <w:rFonts w:ascii="Arial" w:eastAsia="Calibri" w:hAnsi="Arial" w:cs="Arial"/>
          <w:sz w:val="26"/>
          <w:szCs w:val="26"/>
          <w:lang w:eastAsia="en-US"/>
        </w:rPr>
        <w:t>исполнением настоящего</w:t>
      </w:r>
      <w:r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proofErr w:type="gramStart"/>
      <w:r>
        <w:rPr>
          <w:rFonts w:ascii="Arial" w:eastAsia="Calibri" w:hAnsi="Arial" w:cs="Arial"/>
          <w:sz w:val="26"/>
          <w:szCs w:val="26"/>
          <w:lang w:eastAsia="en-US"/>
        </w:rPr>
        <w:t>постановления  оставляю</w:t>
      </w:r>
      <w:proofErr w:type="gramEnd"/>
      <w:r>
        <w:rPr>
          <w:rFonts w:ascii="Arial" w:eastAsia="Calibri" w:hAnsi="Arial" w:cs="Arial"/>
          <w:sz w:val="26"/>
          <w:szCs w:val="26"/>
          <w:lang w:eastAsia="en-US"/>
        </w:rPr>
        <w:t xml:space="preserve"> за собой</w:t>
      </w:r>
      <w:r w:rsidR="00571BEA">
        <w:rPr>
          <w:rFonts w:ascii="Arial" w:eastAsia="Calibri" w:hAnsi="Arial" w:cs="Arial"/>
          <w:sz w:val="26"/>
          <w:szCs w:val="26"/>
          <w:lang w:eastAsia="en-US"/>
        </w:rPr>
        <w:t>.</w:t>
      </w:r>
    </w:p>
    <w:p w:rsidR="003B2348" w:rsidRDefault="003B2348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125D4A" w:rsidRPr="00125D4A" w:rsidRDefault="00125D4A" w:rsidP="00125D4A">
      <w:pPr>
        <w:jc w:val="both"/>
        <w:rPr>
          <w:rFonts w:ascii="Arial" w:hAnsi="Arial" w:cs="Arial"/>
          <w:b/>
          <w:color w:val="FF0000"/>
          <w:sz w:val="26"/>
          <w:szCs w:val="26"/>
        </w:rPr>
      </w:pPr>
    </w:p>
    <w:p w:rsidR="003B2348" w:rsidRDefault="007A1A5A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  <w:sz w:val="26"/>
          <w:szCs w:val="26"/>
        </w:rPr>
      </w:pPr>
      <w:r>
        <w:rPr>
          <w:rFonts w:ascii="Arial" w:hAnsi="Arial" w:cs="Arial"/>
          <w:color w:val="FF0000"/>
          <w:sz w:val="26"/>
          <w:szCs w:val="26"/>
        </w:rPr>
        <w:tab/>
      </w:r>
    </w:p>
    <w:p w:rsidR="003B2348" w:rsidRDefault="007A1A5A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>
        <w:rPr>
          <w:rFonts w:ascii="Arial" w:hAnsi="Arial" w:cs="Arial"/>
          <w:bCs/>
          <w:iCs/>
          <w:sz w:val="26"/>
          <w:szCs w:val="26"/>
        </w:rPr>
        <w:tab/>
      </w:r>
      <w:r w:rsidR="0064768E">
        <w:rPr>
          <w:rFonts w:ascii="Arial" w:hAnsi="Arial" w:cs="Arial"/>
          <w:bCs/>
          <w:iCs/>
          <w:sz w:val="26"/>
          <w:szCs w:val="26"/>
        </w:rPr>
        <w:t xml:space="preserve">                 </w:t>
      </w:r>
      <w:r>
        <w:rPr>
          <w:rFonts w:ascii="Arial" w:hAnsi="Arial" w:cs="Arial"/>
          <w:bCs/>
          <w:iCs/>
          <w:sz w:val="26"/>
          <w:szCs w:val="26"/>
        </w:rPr>
        <w:tab/>
      </w:r>
      <w:r w:rsidR="0064768E">
        <w:rPr>
          <w:rFonts w:ascii="Arial" w:hAnsi="Arial" w:cs="Arial"/>
          <w:bCs/>
          <w:iCs/>
          <w:sz w:val="26"/>
          <w:szCs w:val="26"/>
        </w:rPr>
        <w:t xml:space="preserve">       Мотовилов А.А.</w:t>
      </w:r>
    </w:p>
    <w:p w:rsidR="003B2348" w:rsidRDefault="003B2348">
      <w:pPr>
        <w:rPr>
          <w:rFonts w:ascii="Arial" w:hAnsi="Arial" w:cs="Arial"/>
          <w:sz w:val="26"/>
          <w:szCs w:val="26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3B2348" w:rsidRDefault="003B2348">
      <w:pPr>
        <w:rPr>
          <w:rFonts w:ascii="Arial" w:hAnsi="Arial" w:cs="Arial"/>
          <w:color w:val="FF0000"/>
          <w:sz w:val="28"/>
          <w:szCs w:val="28"/>
        </w:rPr>
      </w:pPr>
    </w:p>
    <w:p w:rsidR="002B625E" w:rsidRDefault="002B625E">
      <w:pPr>
        <w:rPr>
          <w:rFonts w:ascii="Arial" w:hAnsi="Arial" w:cs="Arial"/>
          <w:color w:val="FF0000"/>
          <w:sz w:val="28"/>
          <w:szCs w:val="28"/>
        </w:rPr>
      </w:pPr>
    </w:p>
    <w:tbl>
      <w:tblPr>
        <w:tblW w:w="3640" w:type="dxa"/>
        <w:tblInd w:w="6214" w:type="dxa"/>
        <w:tblLook w:val="01E0" w:firstRow="1" w:lastRow="1" w:firstColumn="1" w:lastColumn="1" w:noHBand="0" w:noVBand="0"/>
      </w:tblPr>
      <w:tblGrid>
        <w:gridCol w:w="3640"/>
      </w:tblGrid>
      <w:tr w:rsidR="003B2348">
        <w:tc>
          <w:tcPr>
            <w:tcW w:w="3640" w:type="dxa"/>
            <w:shd w:val="clear" w:color="auto" w:fill="auto"/>
          </w:tcPr>
          <w:p w:rsidR="00911436" w:rsidRDefault="00911436" w:rsidP="0064768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:rsidR="003B2348" w:rsidRDefault="007A1A5A" w:rsidP="0064768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Приложение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64768E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к постановлению  администрации </w:t>
            </w:r>
            <w:r w:rsidR="0064768E">
              <w:rPr>
                <w:rFonts w:ascii="Arial" w:hAnsi="Arial" w:cs="Arial"/>
                <w:sz w:val="26"/>
                <w:szCs w:val="26"/>
              </w:rPr>
              <w:t>Демьянского</w:t>
            </w:r>
            <w:r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  <w:r w:rsidR="0064768E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>Уватского</w:t>
            </w:r>
            <w:proofErr w:type="spellEnd"/>
            <w:r w:rsidR="00513E2B" w:rsidRPr="008F27FC">
              <w:rPr>
                <w:rFonts w:ascii="Arial" w:hAnsi="Arial" w:cs="Arial"/>
                <w:color w:val="auto"/>
                <w:sz w:val="26"/>
                <w:szCs w:val="26"/>
              </w:rPr>
              <w:t xml:space="preserve"> муниципального района Тюменской области</w:t>
            </w:r>
          </w:p>
        </w:tc>
      </w:tr>
      <w:tr w:rsidR="003B2348">
        <w:tc>
          <w:tcPr>
            <w:tcW w:w="3640" w:type="dxa"/>
            <w:shd w:val="clear" w:color="auto" w:fill="auto"/>
          </w:tcPr>
          <w:p w:rsidR="003B2348" w:rsidRDefault="007A1A5A" w:rsidP="0064768E">
            <w:pPr>
              <w:jc w:val="center"/>
            </w:pPr>
            <w:r>
              <w:rPr>
                <w:rFonts w:ascii="Arial" w:hAnsi="Arial" w:cs="Arial"/>
                <w:sz w:val="26"/>
                <w:szCs w:val="26"/>
              </w:rPr>
              <w:t>от 00.00.20</w:t>
            </w:r>
            <w:r w:rsidR="00513E2B">
              <w:rPr>
                <w:rFonts w:ascii="Arial" w:hAnsi="Arial" w:cs="Arial"/>
                <w:sz w:val="26"/>
                <w:szCs w:val="26"/>
              </w:rPr>
              <w:t>20</w:t>
            </w:r>
            <w:r>
              <w:rPr>
                <w:rFonts w:ascii="Arial" w:hAnsi="Arial" w:cs="Arial"/>
                <w:sz w:val="26"/>
                <w:szCs w:val="26"/>
              </w:rPr>
              <w:t xml:space="preserve">  №  ___</w:t>
            </w:r>
          </w:p>
        </w:tc>
      </w:tr>
    </w:tbl>
    <w:p w:rsidR="003B2348" w:rsidRDefault="003B2348">
      <w:pPr>
        <w:jc w:val="center"/>
        <w:rPr>
          <w:rFonts w:ascii="Arial" w:hAnsi="Arial" w:cs="Arial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оценки налоговых расходов </w:t>
      </w:r>
      <w:r w:rsidR="0064768E">
        <w:rPr>
          <w:rFonts w:ascii="Arial" w:hAnsi="Arial" w:cs="Arial"/>
          <w:b/>
          <w:color w:val="auto"/>
          <w:sz w:val="26"/>
          <w:szCs w:val="26"/>
        </w:rPr>
        <w:t xml:space="preserve">Демьянского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2B625E" w:rsidRPr="002A7017" w:rsidRDefault="002B625E" w:rsidP="00F4594B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Общие положения</w:t>
      </w:r>
    </w:p>
    <w:p w:rsidR="002B625E" w:rsidRPr="002A7017" w:rsidRDefault="002B625E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5E52D3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1. Настоящий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орядок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оценки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5E52D3">
        <w:rPr>
          <w:rFonts w:ascii="Arial" w:hAnsi="Arial" w:cs="Arial"/>
          <w:color w:val="auto"/>
          <w:sz w:val="26"/>
          <w:szCs w:val="26"/>
        </w:rPr>
        <w:t xml:space="preserve"> </w:t>
      </w:r>
      <w:r w:rsidRPr="005E52D3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определяет процедуру проведения оценки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установленных решениями </w:t>
      </w:r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Думы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 от 18.09.2014 № 332 «Об утверждении Положения о земельном налоге на территориях сельских поселений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района», от 25.10.2017 № 200 «О налоге на имущество физических лиц на  территориях сельских поселений </w:t>
      </w:r>
      <w:proofErr w:type="spellStart"/>
      <w:r w:rsidR="002405D1" w:rsidRPr="002A7017">
        <w:rPr>
          <w:rFonts w:ascii="Arial" w:hAnsi="Arial" w:cs="Arial"/>
          <w:color w:val="auto"/>
          <w:sz w:val="26"/>
          <w:szCs w:val="26"/>
        </w:rPr>
        <w:t>Уватского</w:t>
      </w:r>
      <w:proofErr w:type="spellEnd"/>
      <w:r w:rsidR="002405D1" w:rsidRPr="002A7017">
        <w:rPr>
          <w:rFonts w:ascii="Arial" w:hAnsi="Arial" w:cs="Arial"/>
          <w:color w:val="auto"/>
          <w:sz w:val="26"/>
          <w:szCs w:val="26"/>
        </w:rPr>
        <w:t xml:space="preserve"> муниципального района»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процедуру формирования информации о нормативных, целевых и фискальных характеристиках налоговых расходов, а также обобщения результатов оценки налоговых расходов (далее</w:t>
      </w:r>
      <w:r w:rsidR="005D7C25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– Порядок).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2. В целях настоящего Порядка используются следующие понятия и термины: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а)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налоговые расходы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выпадающие доходы местного бюджета, обусловленные налоговыми льготами, освобождениями и иными преференциями по налогам, предусмотренными в качестве мер муниципальной поддержки в соответствии с целями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б)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перечень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документ, содержащий сведения о распределении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в соответствии с целями муниципальным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структурных элементов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и (или) целями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относящимися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поселения, а также о кураторах налоговых расходов;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в)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куратор налогового расхода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- администрация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(иной муниципальный орган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организация), ответственный в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lastRenderedPageBreak/>
        <w:t xml:space="preserve">соответствии с полномочиями, установленными нормативными правовыми актами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за достижение соответствующих налоговому расходу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 и (или) ц</w:t>
      </w:r>
      <w:r w:rsidR="003F4F3A">
        <w:rPr>
          <w:rFonts w:ascii="Arial" w:hAnsi="Arial" w:cs="Arial"/>
          <w:bCs/>
          <w:color w:val="auto"/>
          <w:sz w:val="26"/>
          <w:szCs w:val="26"/>
        </w:rPr>
        <w:t>елей социально-экономической по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литики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сельского поселения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>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г) </w:t>
      </w:r>
      <w:r w:rsidR="00DA49C1" w:rsidRPr="00281A58">
        <w:rPr>
          <w:rFonts w:ascii="Arial" w:hAnsi="Arial" w:cs="Arial"/>
          <w:bCs/>
          <w:color w:val="auto"/>
          <w:sz w:val="26"/>
          <w:szCs w:val="26"/>
        </w:rPr>
        <w:t xml:space="preserve">оценка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 по оценке объемов налоговых расходов, обусловленных льготами, предоставленными плательщикам, а также по оценке эффективности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81A58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81A58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д)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объемов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определение объемов выпадающих доходов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льготами, предоставленными плательщикам;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е)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оценка эффективности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налогового расхода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ж)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социальные налоговые расходы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поселения, обусловленных необходимостью обеспечения социальной защиты (поддержки) населения;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з)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стимулирующие налоговые расходы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предполагающих стимулирование экономической активности субъектов предпринимательской деятельности и последующее увеличение доходов бюджета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и)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 xml:space="preserve">технические налоговые расходы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целевая категория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4768E">
        <w:rPr>
          <w:rFonts w:ascii="Arial" w:hAnsi="Arial" w:cs="Arial"/>
          <w:color w:val="auto"/>
          <w:sz w:val="26"/>
          <w:szCs w:val="26"/>
        </w:rPr>
        <w:t>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ельского поселения, предполагающих уменьшение расходов плательщиков, воспользовавшихся льготами, финансовое обеспечение которых осуществляется в полном объеме или частично за </w:t>
      </w:r>
      <w:r w:rsidR="00EA4348" w:rsidRPr="002A7017">
        <w:rPr>
          <w:rFonts w:ascii="Arial" w:hAnsi="Arial" w:cs="Arial"/>
          <w:color w:val="auto"/>
          <w:sz w:val="26"/>
          <w:szCs w:val="26"/>
        </w:rPr>
        <w:t>счет бюджета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к)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нормативные характеристики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– сведения о положениях </w:t>
      </w:r>
      <w:r w:rsidR="007B5CB0">
        <w:rPr>
          <w:rFonts w:ascii="Arial" w:hAnsi="Arial" w:cs="Arial"/>
          <w:color w:val="auto"/>
          <w:sz w:val="26"/>
          <w:szCs w:val="26"/>
        </w:rPr>
        <w:t>муниципальных правовых актов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которыми предусматриваются льготы; наименованиях налогов, по которым установлены льготы; категориях плательщиков, для которых предусмотрены льготы;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л)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фискальные характеристики налоговых расходов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– сведения об объеме льгот, предоставленных плательщикам, о численности получателей льгот и об объеме налогов, задекларированных ими для уплаты в бюджет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3B33AF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Cs/>
          <w:color w:val="auto"/>
          <w:sz w:val="26"/>
          <w:szCs w:val="26"/>
        </w:rPr>
        <w:t xml:space="preserve">м) </w:t>
      </w:r>
      <w:r w:rsidR="00DA49C1" w:rsidRPr="002A7017">
        <w:rPr>
          <w:rFonts w:ascii="Arial" w:hAnsi="Arial" w:cs="Arial"/>
          <w:bCs/>
          <w:color w:val="auto"/>
          <w:sz w:val="26"/>
          <w:szCs w:val="26"/>
        </w:rPr>
        <w:t>целевые характеристики налоговых расходов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 – сведения о целях предоставления, показателях (индикаторах) достижения целей предоставления льготы;</w:t>
      </w:r>
    </w:p>
    <w:p w:rsidR="00DA49C1" w:rsidRPr="002A7017" w:rsidRDefault="003B33AF" w:rsidP="00F4594B">
      <w:pPr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 xml:space="preserve">н) </w:t>
      </w:r>
      <w:r w:rsidR="00BC1F53">
        <w:rPr>
          <w:rFonts w:ascii="Arial" w:hAnsi="Arial" w:cs="Arial"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тный год - год, предшествующий текущему году.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BB6C18">
        <w:rPr>
          <w:rFonts w:ascii="Arial" w:hAnsi="Arial" w:cs="Arial"/>
          <w:color w:val="auto"/>
          <w:sz w:val="26"/>
          <w:szCs w:val="26"/>
        </w:rPr>
        <w:lastRenderedPageBreak/>
        <w:t>Иные термины и определения, используемые в настоящем Порядке, соответствуют терминам и определениям, установленным Общими требованиями к оценке налоговых расходов субъектов Российской Федерации и муниципальных образований, утвержденными постановлением Правительства Российской Федерации от 22 июня 2019 года № 796 «Об общих требованиях к оценке налоговых расходов субъектов Российской Федерации и муниципальных образований» (далее</w:t>
      </w:r>
      <w:r w:rsidR="00BB6C18">
        <w:rPr>
          <w:rFonts w:ascii="Arial" w:hAnsi="Arial" w:cs="Arial"/>
          <w:color w:val="auto"/>
          <w:sz w:val="26"/>
          <w:szCs w:val="26"/>
        </w:rPr>
        <w:t xml:space="preserve"> по тексту также</w:t>
      </w:r>
      <w:r w:rsidRPr="00BB6C18">
        <w:rPr>
          <w:rFonts w:ascii="Arial" w:hAnsi="Arial" w:cs="Arial"/>
          <w:color w:val="auto"/>
          <w:sz w:val="26"/>
          <w:szCs w:val="26"/>
        </w:rPr>
        <w:t xml:space="preserve"> – Общие требования).</w:t>
      </w:r>
    </w:p>
    <w:p w:rsidR="00DA49C1" w:rsidRPr="002A7017" w:rsidRDefault="00DA49C1" w:rsidP="00F4594B">
      <w:pPr>
        <w:ind w:left="426"/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numPr>
          <w:ilvl w:val="0"/>
          <w:numId w:val="5"/>
        </w:numPr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Порядок проведения оценки эффективности 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 xml:space="preserve">налоговых расходов </w:t>
      </w:r>
      <w:r w:rsidR="0064768E">
        <w:rPr>
          <w:rFonts w:ascii="Arial" w:hAnsi="Arial" w:cs="Arial"/>
          <w:b/>
          <w:color w:val="auto"/>
          <w:sz w:val="26"/>
          <w:szCs w:val="26"/>
        </w:rPr>
        <w:t xml:space="preserve">Демьянского </w:t>
      </w:r>
      <w:r w:rsidRPr="002A7017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ind w:left="1429"/>
        <w:contextualSpacing/>
        <w:jc w:val="center"/>
        <w:rPr>
          <w:rFonts w:ascii="Arial" w:hAnsi="Arial" w:cs="Arial"/>
          <w:bCs/>
          <w:color w:val="auto"/>
          <w:sz w:val="26"/>
          <w:szCs w:val="26"/>
        </w:rPr>
      </w:pPr>
    </w:p>
    <w:p w:rsidR="00DA49C1" w:rsidRPr="002A7017" w:rsidRDefault="00DA49C1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     3. Оценка эффективности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  <w:r w:rsidRPr="002A7017">
        <w:rPr>
          <w:rFonts w:ascii="Arial" w:hAnsi="Arial" w:cs="Arial"/>
          <w:bCs/>
          <w:color w:val="auto"/>
          <w:sz w:val="26"/>
          <w:szCs w:val="26"/>
        </w:rPr>
        <w:t xml:space="preserve"> по предоставленным льготам проводится за год, предшествующий отчетному году, и за отчетный год.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4. В целях проведения оценки эффективности налоговых расходов:</w:t>
      </w:r>
    </w:p>
    <w:p w:rsidR="00DA49C1" w:rsidRPr="002A7017" w:rsidRDefault="00EA4348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администрация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="00DA49C1" w:rsidRPr="001E479F">
        <w:rPr>
          <w:rFonts w:ascii="Arial" w:hAnsi="Arial" w:cs="Arial"/>
          <w:color w:val="auto"/>
          <w:sz w:val="26"/>
          <w:szCs w:val="26"/>
        </w:rPr>
        <w:t>до 1 февраля</w:t>
      </w:r>
      <w:r w:rsidR="0064768E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Управление Федеральной налоговой службы </w:t>
      </w:r>
      <w:r w:rsidR="009E6540">
        <w:rPr>
          <w:rFonts w:ascii="Arial" w:hAnsi="Arial" w:cs="Arial"/>
          <w:color w:val="auto"/>
          <w:sz w:val="26"/>
          <w:szCs w:val="26"/>
        </w:rPr>
        <w:t>по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 Тюменской области (далее </w:t>
      </w:r>
      <w:r w:rsidR="00BB6C18">
        <w:rPr>
          <w:rFonts w:ascii="Arial" w:hAnsi="Arial" w:cs="Arial"/>
          <w:color w:val="auto"/>
          <w:sz w:val="26"/>
          <w:szCs w:val="26"/>
        </w:rPr>
        <w:t xml:space="preserve">по тексту также 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– УФНС </w:t>
      </w:r>
      <w:r w:rsidR="009E6540">
        <w:rPr>
          <w:rFonts w:ascii="Arial" w:hAnsi="Arial" w:cs="Arial"/>
          <w:color w:val="auto"/>
          <w:sz w:val="26"/>
          <w:szCs w:val="26"/>
        </w:rPr>
        <w:t xml:space="preserve">России по </w:t>
      </w:r>
      <w:r w:rsidR="00DA49C1" w:rsidRPr="00BB6C18">
        <w:rPr>
          <w:rFonts w:ascii="Arial" w:hAnsi="Arial" w:cs="Arial"/>
          <w:color w:val="auto"/>
          <w:sz w:val="26"/>
          <w:szCs w:val="26"/>
        </w:rPr>
        <w:t>Т</w:t>
      </w:r>
      <w:r w:rsidR="009E6540">
        <w:rPr>
          <w:rFonts w:ascii="Arial" w:hAnsi="Arial" w:cs="Arial"/>
          <w:color w:val="auto"/>
          <w:sz w:val="26"/>
          <w:szCs w:val="26"/>
        </w:rPr>
        <w:t>юменской области</w:t>
      </w:r>
      <w:r w:rsidR="00DA49C1" w:rsidRPr="00BB6C18">
        <w:rPr>
          <w:rFonts w:ascii="Arial" w:hAnsi="Arial" w:cs="Arial"/>
          <w:color w:val="auto"/>
          <w:sz w:val="26"/>
          <w:szCs w:val="26"/>
        </w:rPr>
        <w:t xml:space="preserve">)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сведения, содержащие информацию о категориях налогоплательщиков и </w:t>
      </w:r>
      <w:r>
        <w:rPr>
          <w:rFonts w:ascii="Arial" w:hAnsi="Arial" w:cs="Arial"/>
          <w:color w:val="auto"/>
          <w:sz w:val="26"/>
          <w:szCs w:val="26"/>
        </w:rPr>
        <w:t>муниципальных правовых</w:t>
      </w:r>
      <w:r w:rsidR="001D5512">
        <w:rPr>
          <w:rFonts w:ascii="Arial" w:hAnsi="Arial" w:cs="Arial"/>
          <w:color w:val="auto"/>
          <w:sz w:val="26"/>
          <w:szCs w:val="26"/>
        </w:rPr>
        <w:t xml:space="preserve"> актах</w:t>
      </w:r>
      <w:r w:rsidR="00DA49C1" w:rsidRPr="002A7017">
        <w:rPr>
          <w:rFonts w:ascii="Arial" w:hAnsi="Arial" w:cs="Arial"/>
          <w:color w:val="auto"/>
          <w:sz w:val="26"/>
          <w:szCs w:val="26"/>
        </w:rPr>
        <w:t>, устанавливающих соответствующие налоговые расходы, действовавшие в году, предшествующем отчетному финансовому году, и в отчетном году.</w:t>
      </w:r>
    </w:p>
    <w:p w:rsidR="00DA49C1" w:rsidRPr="002A7017" w:rsidRDefault="00EA4348" w:rsidP="00F4594B">
      <w:pPr>
        <w:contextualSpacing/>
        <w:jc w:val="both"/>
        <w:rPr>
          <w:rFonts w:ascii="Arial" w:hAnsi="Arial" w:cs="Arial"/>
          <w:bCs/>
          <w:color w:val="auto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color w:val="auto"/>
          <w:sz w:val="26"/>
          <w:szCs w:val="26"/>
        </w:rPr>
        <w:t>б)</w:t>
      </w:r>
      <w:r w:rsidRPr="00666E74">
        <w:rPr>
          <w:rFonts w:ascii="Arial" w:hAnsi="Arial" w:cs="Arial"/>
          <w:color w:val="auto"/>
          <w:sz w:val="26"/>
          <w:szCs w:val="26"/>
        </w:rPr>
        <w:t xml:space="preserve"> УФНС</w:t>
      </w:r>
      <w:r w:rsidR="00666E74" w:rsidRPr="00666E74">
        <w:rPr>
          <w:rFonts w:ascii="Arial" w:hAnsi="Arial" w:cs="Arial"/>
          <w:color w:val="auto"/>
          <w:sz w:val="26"/>
          <w:szCs w:val="26"/>
        </w:rPr>
        <w:t xml:space="preserve"> России по Тюменской области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 в срок до 1 апреля</w:t>
      </w:r>
      <w:r w:rsidR="0064768E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color w:val="auto"/>
          <w:sz w:val="26"/>
          <w:szCs w:val="26"/>
        </w:rPr>
        <w:t xml:space="preserve">направляет в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администрацию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592629">
        <w:rPr>
          <w:rFonts w:ascii="Arial" w:hAnsi="Arial" w:cs="Arial"/>
          <w:bCs/>
          <w:color w:val="auto"/>
          <w:sz w:val="26"/>
          <w:szCs w:val="26"/>
        </w:rPr>
        <w:t xml:space="preserve">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 xml:space="preserve">сельского </w:t>
      </w:r>
      <w:r w:rsidR="009832BF" w:rsidRPr="00592629">
        <w:rPr>
          <w:rFonts w:ascii="Arial" w:hAnsi="Arial" w:cs="Arial"/>
          <w:bCs/>
          <w:color w:val="auto"/>
          <w:sz w:val="26"/>
          <w:szCs w:val="26"/>
        </w:rPr>
        <w:t xml:space="preserve">поселения </w:t>
      </w:r>
      <w:proofErr w:type="spellStart"/>
      <w:r w:rsidR="00592629" w:rsidRPr="00592629">
        <w:rPr>
          <w:rFonts w:ascii="Arial" w:hAnsi="Arial" w:cs="Arial"/>
          <w:bCs/>
          <w:color w:val="auto"/>
          <w:sz w:val="26"/>
          <w:szCs w:val="26"/>
        </w:rPr>
        <w:t>Уватского</w:t>
      </w:r>
      <w:proofErr w:type="spellEnd"/>
      <w:r w:rsidR="00592629" w:rsidRPr="00592629">
        <w:rPr>
          <w:rFonts w:ascii="Arial" w:hAnsi="Arial" w:cs="Arial"/>
          <w:bCs/>
          <w:color w:val="auto"/>
          <w:sz w:val="26"/>
          <w:szCs w:val="26"/>
        </w:rPr>
        <w:t xml:space="preserve"> муниципального района Тюменской области </w:t>
      </w:r>
      <w:r w:rsidR="00DA49C1" w:rsidRPr="00592629">
        <w:rPr>
          <w:rFonts w:ascii="Arial" w:hAnsi="Arial" w:cs="Arial"/>
          <w:bCs/>
          <w:color w:val="auto"/>
          <w:sz w:val="26"/>
          <w:szCs w:val="26"/>
        </w:rPr>
        <w:t>информацию: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Cs/>
          <w:color w:val="auto"/>
          <w:sz w:val="26"/>
          <w:szCs w:val="26"/>
        </w:rPr>
        <w:tab/>
        <w:t>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фискальных характеристиках налоговых расходов за год, предшествующий отчетному году, а также данные (в том числе уточненные) за иные отчетные периоды с учетом информации по налоговым декларациям по состоянию на 1 марта текущего финансового года, содержащих сведения: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 количестве плательщиков, воспользовавшихся льготой по каждому налоговому расходу (в том числе за 5-летний период);</w:t>
      </w:r>
    </w:p>
    <w:p w:rsidR="00DA49C1" w:rsidRPr="002A7017" w:rsidRDefault="00DA49C1" w:rsidP="00F4594B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об общем количестве плательщиков по соответствующему налогу (в том числе за 5-летний период);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000000"/>
          <w:sz w:val="26"/>
          <w:szCs w:val="26"/>
        </w:rPr>
      </w:pPr>
      <w:r w:rsidRPr="002A7017">
        <w:rPr>
          <w:rFonts w:ascii="Arial" w:hAnsi="Arial" w:cs="Arial"/>
          <w:color w:val="000000"/>
          <w:sz w:val="26"/>
          <w:szCs w:val="26"/>
        </w:rPr>
        <w:t xml:space="preserve">о суммах выпадающих доходов бюджета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по каждому налоговому расходу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000000"/>
          <w:sz w:val="26"/>
          <w:szCs w:val="26"/>
        </w:rPr>
        <w:t xml:space="preserve"> </w:t>
      </w:r>
      <w:r w:rsidRPr="002A7017">
        <w:rPr>
          <w:rFonts w:ascii="Arial" w:hAnsi="Arial" w:cs="Arial"/>
          <w:color w:val="000000"/>
          <w:sz w:val="26"/>
          <w:szCs w:val="26"/>
        </w:rPr>
        <w:t xml:space="preserve">сельского поселения (в том числе за 5-летний период);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сведения об объеме налогов, задекларированных для уплаты плательщиками в бюджет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AD4B39">
        <w:rPr>
          <w:rFonts w:ascii="Arial" w:hAnsi="Arial" w:cs="Arial"/>
          <w:color w:val="auto"/>
          <w:sz w:val="26"/>
          <w:szCs w:val="26"/>
        </w:rPr>
        <w:t xml:space="preserve"> </w:t>
      </w:r>
      <w:r w:rsidRPr="00AD4B39">
        <w:rPr>
          <w:rFonts w:ascii="Arial" w:hAnsi="Arial" w:cs="Arial"/>
          <w:color w:val="auto"/>
          <w:sz w:val="26"/>
          <w:szCs w:val="26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по каждому налоговому расходу, в отношении стимулирующих налоговых расходов за год, предшествующий отчет</w:t>
      </w:r>
      <w:r w:rsidR="003D0B87">
        <w:rPr>
          <w:rFonts w:ascii="Arial" w:hAnsi="Arial" w:cs="Arial"/>
          <w:color w:val="auto"/>
          <w:sz w:val="26"/>
          <w:szCs w:val="26"/>
        </w:rPr>
        <w:t>ному финансовому году, и за отче</w:t>
      </w:r>
      <w:r w:rsidRPr="002A7017">
        <w:rPr>
          <w:rFonts w:ascii="Arial" w:hAnsi="Arial" w:cs="Arial"/>
          <w:color w:val="auto"/>
          <w:sz w:val="26"/>
          <w:szCs w:val="26"/>
        </w:rPr>
        <w:t>тный год.</w:t>
      </w:r>
    </w:p>
    <w:p w:rsidR="00DA49C1" w:rsidRPr="002A7017" w:rsidRDefault="00DA49C1" w:rsidP="00F4594B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  <w:t xml:space="preserve">5. Оценка эффективности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осуществляется кураторами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</w:t>
      </w:r>
      <w:r w:rsidRPr="002A7017">
        <w:rPr>
          <w:rFonts w:ascii="Arial" w:hAnsi="Arial" w:cs="Arial"/>
          <w:bCs/>
          <w:color w:val="auto"/>
          <w:sz w:val="26"/>
          <w:szCs w:val="26"/>
        </w:rPr>
        <w:t>включает в себя</w:t>
      </w:r>
      <w:r w:rsidRPr="002A7017">
        <w:rPr>
          <w:rFonts w:ascii="Arial" w:hAnsi="Arial" w:cs="Arial"/>
          <w:color w:val="auto"/>
          <w:sz w:val="26"/>
          <w:szCs w:val="26"/>
        </w:rPr>
        <w:t>: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а)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целесообразности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DA49C1" w:rsidP="00F4594B">
      <w:pPr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ab/>
      </w:r>
      <w:r w:rsidR="003B33AF">
        <w:rPr>
          <w:rFonts w:ascii="Arial" w:hAnsi="Arial" w:cs="Arial"/>
          <w:color w:val="auto"/>
          <w:sz w:val="26"/>
          <w:szCs w:val="26"/>
        </w:rPr>
        <w:t>б)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оценку результативности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поселения.         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Критериями целесообразности налоговых расходов являются: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lastRenderedPageBreak/>
        <w:t>а)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с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оответствие налогового расхода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целям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структурным элементам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(или) целям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относящимся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287A0D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777A0E">
        <w:rPr>
          <w:rFonts w:ascii="Arial" w:hAnsi="Arial" w:cs="Arial"/>
          <w:color w:val="auto"/>
          <w:sz w:val="26"/>
          <w:szCs w:val="26"/>
        </w:rPr>
        <w:t xml:space="preserve">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налогу, за период действия л</w:t>
      </w:r>
      <w:r w:rsidR="00E66F73">
        <w:rPr>
          <w:rFonts w:ascii="Arial" w:hAnsi="Arial" w:cs="Arial"/>
          <w:color w:val="auto"/>
          <w:sz w:val="26"/>
          <w:szCs w:val="26"/>
        </w:rPr>
        <w:t>ьготы, но не более чем за 5 отче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тных лет (в случае если указанные льготы действуют 5 лет и более). 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Востребованность плательщиками предоставленной льготы определяется по следующей формуле: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noProof/>
          <w:color w:val="auto"/>
          <w:sz w:val="26"/>
          <w:szCs w:val="26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43025" cy="552450"/>
            <wp:effectExtent l="0" t="0" r="9525" b="0"/>
            <wp:wrapSquare wrapText="bothSides"/>
            <wp:docPr id="2" name="Рисунок 2" descr="C:\Users\FERAPO~1\AppData\Local\Temp\lu3812dzki8.tmp\lu3812dzkir_tmp_9639ec8f5a1afdc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FERAPO~1\AppData\Local\Temp\lu3812dzki8.tmp\lu3812dzkir_tmp_9639ec8f5a1afdc8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i/>
          <w:iCs/>
          <w:color w:val="auto"/>
          <w:sz w:val="26"/>
          <w:szCs w:val="26"/>
        </w:rPr>
        <w:t>где,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V — востребованность плательщиками предоставленной льготы;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i - порядковый номер года, имеющий значение от 1 до 5;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2A7017">
        <w:rPr>
          <w:rFonts w:ascii="Arial" w:hAnsi="Arial" w:cs="Arial"/>
          <w:color w:val="auto"/>
          <w:sz w:val="26"/>
          <w:szCs w:val="26"/>
          <w:lang w:val="en-US"/>
        </w:rPr>
        <w:t>n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  <w:lang w:val="en-US"/>
        </w:rPr>
        <w:t>i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— общее количество плательщиков по соответствующему налогу в i-м году;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proofErr w:type="spellStart"/>
      <w:r w:rsidRPr="002A7017">
        <w:rPr>
          <w:rFonts w:ascii="Arial" w:hAnsi="Arial" w:cs="Arial"/>
          <w:color w:val="auto"/>
          <w:sz w:val="26"/>
          <w:szCs w:val="26"/>
        </w:rPr>
        <w:t>m</w:t>
      </w:r>
      <w:r w:rsidRPr="002A7017">
        <w:rPr>
          <w:rFonts w:ascii="Arial" w:hAnsi="Arial" w:cs="Arial"/>
          <w:color w:val="auto"/>
          <w:sz w:val="26"/>
          <w:szCs w:val="26"/>
          <w:vertAlign w:val="subscript"/>
        </w:rPr>
        <w:t>i</w:t>
      </w:r>
      <w:proofErr w:type="spellEnd"/>
      <w:r w:rsidRPr="002A7017">
        <w:rPr>
          <w:rFonts w:ascii="Arial" w:hAnsi="Arial" w:cs="Arial"/>
          <w:color w:val="auto"/>
          <w:sz w:val="26"/>
          <w:szCs w:val="26"/>
        </w:rPr>
        <w:t xml:space="preserve"> - количество плательщиков, воспользовавшихся правом на льготу по налоговому расходу, в i-м году.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Льгота считается 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больше нуля. Льгота считается невостребованной</w:t>
      </w:r>
      <w:r w:rsidR="00571EEF">
        <w:rPr>
          <w:rFonts w:ascii="Arial" w:hAnsi="Arial" w:cs="Arial"/>
          <w:color w:val="auto"/>
          <w:sz w:val="26"/>
          <w:szCs w:val="26"/>
        </w:rPr>
        <w:t>,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в случае если значение показателя </w:t>
      </w:r>
      <w:r w:rsidRPr="002A7017">
        <w:rPr>
          <w:rFonts w:ascii="Arial" w:hAnsi="Arial" w:cs="Arial"/>
          <w:color w:val="auto"/>
          <w:sz w:val="26"/>
          <w:szCs w:val="26"/>
          <w:lang w:val="en-US"/>
        </w:rPr>
        <w:t>V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равно нулю.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7. В случае несоответствия налоговых расходов хотя бы одному из критериев, указанных в </w:t>
      </w:r>
      <w:r w:rsidR="00287A0D">
        <w:rPr>
          <w:rFonts w:ascii="Arial" w:hAnsi="Arial" w:cs="Arial"/>
          <w:color w:val="auto"/>
          <w:sz w:val="26"/>
          <w:szCs w:val="26"/>
        </w:rPr>
        <w:t>под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пунктах </w:t>
      </w:r>
      <w:r w:rsidR="00287A0D">
        <w:rPr>
          <w:rFonts w:ascii="Arial" w:hAnsi="Arial" w:cs="Arial"/>
          <w:color w:val="auto"/>
          <w:sz w:val="26"/>
          <w:szCs w:val="26"/>
        </w:rPr>
        <w:t>«а»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и </w:t>
      </w:r>
      <w:r w:rsidR="00287A0D">
        <w:rPr>
          <w:rFonts w:ascii="Arial" w:hAnsi="Arial" w:cs="Arial"/>
          <w:color w:val="auto"/>
          <w:sz w:val="26"/>
          <w:szCs w:val="26"/>
        </w:rPr>
        <w:t>«б» пункта 6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настоящего Порядка, куратор налогового расхода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представляет в а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дминистрацию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 xml:space="preserve">сельского поселения </w:t>
      </w:r>
      <w:r w:rsidRPr="002A7017">
        <w:rPr>
          <w:rFonts w:ascii="Arial" w:hAnsi="Arial" w:cs="Arial"/>
          <w:color w:val="auto"/>
          <w:sz w:val="26"/>
          <w:szCs w:val="26"/>
        </w:rPr>
        <w:t>предложения с соответствующими обоснованиями о сохранении (уточнении, отмене) льгот для плательщиков.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Критериями оценки результативности налогового расхода являются: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  <w:shd w:val="clear" w:color="auto" w:fill="FFFFFF"/>
        </w:rPr>
        <w:t>а) о</w:t>
      </w:r>
      <w:r w:rsidR="00DA49C1" w:rsidRPr="002A7017">
        <w:rPr>
          <w:rFonts w:ascii="Arial" w:hAnsi="Arial" w:cs="Arial"/>
          <w:color w:val="auto"/>
          <w:sz w:val="26"/>
          <w:szCs w:val="26"/>
          <w:shd w:val="clear" w:color="auto" w:fill="FFFFFF"/>
        </w:rPr>
        <w:t>ценка вк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лада предусмотренного налогового расхода в изменение значения показателя (индикатора)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Оценке подлежит вклад предусмотренного налогового расхода в изменение значения показателя (индикатора)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установленного перечнем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:rsidR="00DA49C1" w:rsidRPr="002A7017" w:rsidRDefault="0072530A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</w:t>
      </w:r>
      <w:r w:rsidR="000B4C02">
        <w:rPr>
          <w:rFonts w:ascii="Arial" w:hAnsi="Arial" w:cs="Arial"/>
          <w:color w:val="auto"/>
          <w:sz w:val="26"/>
          <w:szCs w:val="26"/>
        </w:rPr>
        <w:t xml:space="preserve"> о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ценка бюджетной эффективности налоговых расходов.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В целях оценки бюджетной эффективности налоговых расходов осуществляется сравнительный анализ результативности предоставления налоговых расходов и результативности применения альтернативных механизмов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Сравнительный анализ включает сравнение объемов расходов местного бюджета в случае применения альтернативных механизмов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и объемов предоставленных налоговых расходов (расчет прироста показателя (индикатора)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не относящихся к муниципальным программам</w:t>
      </w:r>
      <w:r w:rsidR="0064768E" w:rsidRPr="0064768E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на 1 рубль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на 1 рубль расходов бюджета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  для достижения того же показателя (индикатора) в случае применения альтернативных механизмов).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В качестве альтернативных механизмов достижения целей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 социально-экономической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могут учитываться в том числе: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а) субсидии или иные формы непосредственной финансовой поддержки плательщиков, имеющих право на льготы, за счет средств местного бюджета;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б) предоставление муниципальных гарантий по обязательствам плательщиков, имеющих право на льготы;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в)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9. </w:t>
      </w:r>
      <w:r w:rsidR="00964512" w:rsidRPr="00964512">
        <w:rPr>
          <w:rFonts w:ascii="Arial" w:hAnsi="Arial" w:cs="Arial"/>
          <w:color w:val="auto"/>
          <w:sz w:val="26"/>
          <w:szCs w:val="26"/>
        </w:rPr>
        <w:t xml:space="preserve">УФНС России по Тюменской области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направляет в администрацию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до 15 </w:t>
      </w:r>
      <w:r w:rsidR="0015287A">
        <w:rPr>
          <w:rFonts w:ascii="Arial" w:hAnsi="Arial" w:cs="Arial"/>
          <w:color w:val="auto"/>
          <w:sz w:val="26"/>
          <w:szCs w:val="26"/>
        </w:rPr>
        <w:t>июля уточненные сведения об объе</w:t>
      </w:r>
      <w:r w:rsidRPr="002A7017">
        <w:rPr>
          <w:rFonts w:ascii="Arial" w:hAnsi="Arial" w:cs="Arial"/>
          <w:color w:val="auto"/>
          <w:sz w:val="26"/>
          <w:szCs w:val="26"/>
        </w:rPr>
        <w:t>ме налоговых расходов по каждому налоговому расходу за отчетный финансовый год.</w:t>
      </w:r>
    </w:p>
    <w:p w:rsidR="00DA49C1" w:rsidRPr="002A7017" w:rsidRDefault="00DA49C1" w:rsidP="00F4594B">
      <w:pPr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10. </w:t>
      </w:r>
      <w:r w:rsidRPr="00DE029F">
        <w:rPr>
          <w:rFonts w:ascii="Arial" w:hAnsi="Arial" w:cs="Arial"/>
          <w:color w:val="auto"/>
          <w:sz w:val="26"/>
          <w:szCs w:val="26"/>
        </w:rPr>
        <w:t>Кураторы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налоговых расходов в </w:t>
      </w:r>
      <w:proofErr w:type="spellStart"/>
      <w:r w:rsidRPr="002A7017">
        <w:rPr>
          <w:rFonts w:ascii="Arial" w:hAnsi="Arial" w:cs="Arial"/>
          <w:color w:val="auto"/>
          <w:sz w:val="26"/>
          <w:szCs w:val="26"/>
        </w:rPr>
        <w:t>срок</w:t>
      </w:r>
      <w:r w:rsidR="0015287A" w:rsidRPr="00C57485">
        <w:rPr>
          <w:rFonts w:ascii="Arial" w:hAnsi="Arial" w:cs="Arial"/>
          <w:color w:val="auto"/>
          <w:sz w:val="26"/>
          <w:szCs w:val="26"/>
        </w:rPr>
        <w:t>до</w:t>
      </w:r>
      <w:proofErr w:type="spellEnd"/>
      <w:r w:rsidR="0015287A" w:rsidRPr="00C57485">
        <w:rPr>
          <w:rFonts w:ascii="Arial" w:hAnsi="Arial" w:cs="Arial"/>
          <w:color w:val="auto"/>
          <w:sz w:val="26"/>
          <w:szCs w:val="26"/>
        </w:rPr>
        <w:t xml:space="preserve"> 1</w:t>
      </w:r>
      <w:r w:rsidR="003C4016" w:rsidRPr="00C57485">
        <w:rPr>
          <w:rFonts w:ascii="Arial" w:hAnsi="Arial" w:cs="Arial"/>
          <w:color w:val="auto"/>
          <w:sz w:val="26"/>
          <w:szCs w:val="26"/>
        </w:rPr>
        <w:t>5сентября</w:t>
      </w:r>
      <w:r w:rsidR="0015287A">
        <w:rPr>
          <w:rFonts w:ascii="Arial" w:hAnsi="Arial" w:cs="Arial"/>
          <w:color w:val="auto"/>
          <w:sz w:val="26"/>
          <w:szCs w:val="26"/>
        </w:rPr>
        <w:t xml:space="preserve"> составляют уточне</w:t>
      </w:r>
      <w:r w:rsidR="007C2E6B">
        <w:rPr>
          <w:rFonts w:ascii="Arial" w:hAnsi="Arial" w:cs="Arial"/>
          <w:color w:val="auto"/>
          <w:sz w:val="26"/>
          <w:szCs w:val="26"/>
        </w:rPr>
        <w:t>нные за отчетный год отче</w:t>
      </w:r>
      <w:r w:rsidRPr="002A7017">
        <w:rPr>
          <w:rFonts w:ascii="Arial" w:hAnsi="Arial" w:cs="Arial"/>
          <w:color w:val="auto"/>
          <w:sz w:val="26"/>
          <w:szCs w:val="26"/>
        </w:rPr>
        <w:t>ты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>орядку.</w:t>
      </w:r>
    </w:p>
    <w:p w:rsidR="00DA49C1" w:rsidRPr="002A7017" w:rsidRDefault="00DA49C1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Результаты оценки эффективности налоговых расходов по форме соглас</w:t>
      </w:r>
      <w:r w:rsidR="00652833">
        <w:rPr>
          <w:rFonts w:ascii="Arial" w:hAnsi="Arial" w:cs="Arial"/>
          <w:color w:val="auto"/>
          <w:sz w:val="26"/>
          <w:szCs w:val="26"/>
        </w:rPr>
        <w:t>но приложению № 2 к настоящему П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орядку для обобщения предоставляются кураторами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Главе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в срок </w:t>
      </w:r>
      <w:r w:rsidRPr="00C57485">
        <w:rPr>
          <w:rFonts w:ascii="Arial" w:hAnsi="Arial" w:cs="Arial"/>
          <w:color w:val="auto"/>
          <w:sz w:val="26"/>
          <w:szCs w:val="26"/>
        </w:rPr>
        <w:t xml:space="preserve">до 1 </w:t>
      </w:r>
      <w:r w:rsidR="003C4016" w:rsidRPr="00C57485">
        <w:rPr>
          <w:rFonts w:ascii="Arial" w:hAnsi="Arial" w:cs="Arial"/>
          <w:color w:val="auto"/>
          <w:sz w:val="26"/>
          <w:szCs w:val="26"/>
        </w:rPr>
        <w:t>ок</w:t>
      </w:r>
      <w:r w:rsidRPr="00C57485">
        <w:rPr>
          <w:rFonts w:ascii="Arial" w:hAnsi="Arial" w:cs="Arial"/>
          <w:color w:val="auto"/>
          <w:sz w:val="26"/>
          <w:szCs w:val="26"/>
        </w:rPr>
        <w:t>тября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текущего финансового года с пояснительной запиской, содержащей, в том числе: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а)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ыводы о достижении целевых характеристик (критериев целесообразности) налогового расхода;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б) в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ыводы о вкладе налогового расхода в достижение целей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 и (или) целей, не </w:t>
      </w:r>
      <w:r w:rsidR="00DA49C1"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в) в</w:t>
      </w:r>
      <w:r w:rsidR="0032435A">
        <w:rPr>
          <w:rFonts w:ascii="Arial" w:hAnsi="Arial" w:cs="Arial"/>
          <w:color w:val="auto"/>
          <w:sz w:val="26"/>
          <w:szCs w:val="26"/>
        </w:rPr>
        <w:t>ыводы о наличии</w:t>
      </w:r>
      <w:r w:rsidR="00DA49C1" w:rsidRPr="002A7017">
        <w:rPr>
          <w:rFonts w:ascii="Arial" w:hAnsi="Arial" w:cs="Arial"/>
          <w:color w:val="auto"/>
          <w:sz w:val="26"/>
          <w:szCs w:val="26"/>
        </w:rPr>
        <w:t xml:space="preserve"> или отсутствии более результативных (менее затратных для бюджета сельского поселения) альтернативных механизмов достижения целей муниципальных программ сельского поселения и (или) целей, не относящихся к муниципальным программам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сельского поселения;</w:t>
      </w:r>
    </w:p>
    <w:p w:rsidR="00DA49C1" w:rsidRPr="002A7017" w:rsidRDefault="000B4C02" w:rsidP="00F4594B">
      <w:pPr>
        <w:shd w:val="clear" w:color="auto" w:fill="FFFFFF"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color w:val="auto"/>
          <w:sz w:val="26"/>
          <w:szCs w:val="26"/>
        </w:rPr>
        <w:t>г) п</w:t>
      </w:r>
      <w:r w:rsidR="00DA49C1" w:rsidRPr="002A7017">
        <w:rPr>
          <w:rFonts w:ascii="Arial" w:hAnsi="Arial" w:cs="Arial"/>
          <w:color w:val="auto"/>
          <w:sz w:val="26"/>
          <w:szCs w:val="26"/>
        </w:rPr>
        <w:t>редложения о сохранности (уточнении, отмене) льготы для плательщиков.</w:t>
      </w:r>
    </w:p>
    <w:p w:rsidR="00DA49C1" w:rsidRPr="002A7017" w:rsidRDefault="00DA49C1" w:rsidP="00F4594B">
      <w:pPr>
        <w:tabs>
          <w:tab w:val="left" w:pos="1020"/>
          <w:tab w:val="right" w:pos="9638"/>
        </w:tabs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           12. Результаты рассмотрения оценки налоговых 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учитываются при формировании основных направлений бюджетной и налоговой политики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 сельского поселения на очередной финансовый год, а также при проведении оценки эффективности реализации муниципальных программ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поселения.</w:t>
      </w:r>
    </w:p>
    <w:p w:rsidR="00DA49C1" w:rsidRPr="0056380F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№1 </w:t>
      </w:r>
    </w:p>
    <w:p w:rsidR="00DA49C1" w:rsidRPr="0056380F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56380F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56380F">
        <w:rPr>
          <w:rFonts w:ascii="Arial" w:hAnsi="Arial" w:cs="Arial"/>
          <w:color w:val="auto"/>
          <w:sz w:val="26"/>
          <w:szCs w:val="26"/>
        </w:rPr>
        <w:t xml:space="preserve"> </w:t>
      </w:r>
      <w:r w:rsidRPr="0056380F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9C46E2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Перечень 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>информации, формируемой куратором налоговых расходов</w:t>
      </w:r>
    </w:p>
    <w:p w:rsidR="00DA49C1" w:rsidRPr="009C46E2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b/>
          <w:bCs/>
          <w:color w:val="auto"/>
          <w:sz w:val="26"/>
          <w:szCs w:val="26"/>
        </w:rPr>
      </w:pPr>
      <w:r w:rsidRPr="009C46E2">
        <w:rPr>
          <w:rFonts w:ascii="Arial" w:hAnsi="Arial" w:cs="Arial"/>
          <w:b/>
          <w:bCs/>
          <w:color w:val="auto"/>
          <w:sz w:val="26"/>
          <w:szCs w:val="26"/>
        </w:rPr>
        <w:t xml:space="preserve">для проведения оценки налоговых расходов </w:t>
      </w:r>
    </w:p>
    <w:p w:rsidR="00DA49C1" w:rsidRPr="002A7017" w:rsidRDefault="0064768E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color w:val="auto"/>
          <w:sz w:val="26"/>
          <w:szCs w:val="26"/>
        </w:rPr>
        <w:t xml:space="preserve">Демьянского </w:t>
      </w:r>
      <w:r w:rsidR="00DA49C1" w:rsidRPr="009C46E2">
        <w:rPr>
          <w:rFonts w:ascii="Arial" w:hAnsi="Arial" w:cs="Arial"/>
          <w:b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hanging="340"/>
        <w:contextualSpacing/>
        <w:jc w:val="center"/>
        <w:rPr>
          <w:rFonts w:ascii="Arial" w:hAnsi="Arial" w:cs="Arial"/>
          <w:color w:val="auto"/>
          <w:sz w:val="26"/>
          <w:szCs w:val="26"/>
        </w:rPr>
      </w:pPr>
    </w:p>
    <w:tbl>
      <w:tblPr>
        <w:tblW w:w="936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62"/>
        <w:gridCol w:w="5673"/>
        <w:gridCol w:w="3025"/>
      </w:tblGrid>
      <w:tr w:rsidR="00DA49C1" w:rsidRPr="009C46E2" w:rsidTr="0088170C">
        <w:trPr>
          <w:trHeight w:val="643"/>
          <w:tblCellSpacing w:w="0" w:type="dxa"/>
        </w:trPr>
        <w:tc>
          <w:tcPr>
            <w:tcW w:w="662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№п/п</w:t>
            </w:r>
          </w:p>
        </w:tc>
        <w:tc>
          <w:tcPr>
            <w:tcW w:w="5673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Наименование характеристик налогового расхода</w:t>
            </w:r>
          </w:p>
        </w:tc>
        <w:tc>
          <w:tcPr>
            <w:tcW w:w="3025" w:type="dxa"/>
            <w:tcBorders>
              <w:bottom w:val="single" w:sz="4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Характеристика налогового расхода</w:t>
            </w: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I. Нормативные характеристики налогового расхода</w:t>
            </w:r>
          </w:p>
          <w:p w:rsidR="00DA49C1" w:rsidRPr="009C46E2" w:rsidRDefault="0064768E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Демьянского </w:t>
            </w:r>
            <w:r w:rsidR="00DA49C1" w:rsidRPr="009C46E2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Наименования налогов, по которым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Решения Думы </w:t>
            </w:r>
            <w:proofErr w:type="spellStart"/>
            <w:r w:rsidR="009C46E2">
              <w:rPr>
                <w:rFonts w:ascii="Arial" w:hAnsi="Arial" w:cs="Arial"/>
                <w:color w:val="auto"/>
                <w:sz w:val="22"/>
                <w:szCs w:val="22"/>
              </w:rPr>
              <w:t>Уватского</w:t>
            </w:r>
            <w:proofErr w:type="spellEnd"/>
            <w:r w:rsid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муниципального района, которым устанавливаются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Условия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II. Целевые характеристики налогового</w:t>
            </w:r>
          </w:p>
          <w:p w:rsidR="00DA49C1" w:rsidRPr="003F45FA" w:rsidRDefault="00DA49C1" w:rsidP="003F45FA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64768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Демьянского </w:t>
            </w:r>
            <w:r w:rsidRPr="003F45FA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9C46E2" w:rsidRPr="009C46E2" w:rsidRDefault="009C46E2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7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64768E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Целевая категория налоговых расходов бюджета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8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64768E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Цели предоставления налоговых расходов для плательщиков налогов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9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64768E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муниципальных программ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</w:t>
            </w:r>
            <w:r w:rsidR="001C1CFD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программ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24697F">
        <w:trPr>
          <w:tblCellSpacing w:w="0" w:type="dxa"/>
        </w:trPr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10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64768E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целей социально-экономической политики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в целях реализации которых предоставляются налоговые расходы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11</w:t>
            </w:r>
          </w:p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5673" w:type="dxa"/>
            <w:shd w:val="clear" w:color="auto" w:fill="auto"/>
            <w:tcMar>
              <w:top w:w="102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64768E" w:rsidRDefault="00DA49C1" w:rsidP="0064768E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Наименование показателей (индикаторов) достижения целей муниципальных программ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lastRenderedPageBreak/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структурных элементов муниципальных программ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поселения, в связи с предоставлением налоговых расходов</w:t>
            </w:r>
          </w:p>
        </w:tc>
        <w:tc>
          <w:tcPr>
            <w:tcW w:w="3025" w:type="dxa"/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9360" w:type="dxa"/>
            <w:gridSpan w:val="3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24681B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24681B" w:rsidRPr="008C37C5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III. Фискальные характеристики налогового</w:t>
            </w:r>
          </w:p>
          <w:p w:rsidR="00DA49C1" w:rsidRPr="0024681B" w:rsidRDefault="00DA49C1" w:rsidP="0024681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расхода </w:t>
            </w:r>
            <w:r w:rsidR="0064768E">
              <w:rPr>
                <w:rFonts w:ascii="Arial" w:hAnsi="Arial" w:cs="Arial"/>
                <w:b/>
                <w:color w:val="auto"/>
                <w:sz w:val="22"/>
                <w:szCs w:val="22"/>
              </w:rPr>
              <w:t xml:space="preserve">Демьянского </w:t>
            </w:r>
            <w:r w:rsidRPr="008C37C5">
              <w:rPr>
                <w:rFonts w:ascii="Arial" w:hAnsi="Arial" w:cs="Arial"/>
                <w:b/>
                <w:color w:val="auto"/>
                <w:sz w:val="22"/>
                <w:szCs w:val="22"/>
              </w:rPr>
              <w:t>сельского поселения</w:t>
            </w:r>
          </w:p>
          <w:p w:rsidR="0024681B" w:rsidRPr="009C46E2" w:rsidRDefault="0024681B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12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Объем налоговых льгот, предоставленных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13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Оценка объема предоставленных налоговых льгот для плательщиков налогов по налоговому расходу, тыс. рублей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rHeight w:val="225"/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14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 xml:space="preserve">Общее количество плательщиков по соответствующему налогу, единиц 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15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9C46E2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Количество плательщиков налогов, воспользовавшихся правом на льготу по налоговому расходу, единиц</w:t>
            </w:r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9C46E2" w:rsidTr="009C46E2">
        <w:trPr>
          <w:tblCellSpacing w:w="0" w:type="dxa"/>
        </w:trPr>
        <w:tc>
          <w:tcPr>
            <w:tcW w:w="662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9C46E2">
              <w:rPr>
                <w:rFonts w:ascii="Arial" w:hAnsi="Arial" w:cs="Arial"/>
                <w:color w:val="auto"/>
                <w:sz w:val="22"/>
                <w:szCs w:val="22"/>
              </w:rPr>
              <w:t>16</w:t>
            </w:r>
          </w:p>
        </w:tc>
        <w:tc>
          <w:tcPr>
            <w:tcW w:w="5673" w:type="dxa"/>
            <w:shd w:val="clear" w:color="auto" w:fill="auto"/>
            <w:tcMar>
              <w:top w:w="0" w:type="dxa"/>
              <w:left w:w="62" w:type="dxa"/>
              <w:bottom w:w="102" w:type="dxa"/>
              <w:right w:w="0" w:type="dxa"/>
            </w:tcMar>
            <w:hideMark/>
          </w:tcPr>
          <w:p w:rsidR="00DA49C1" w:rsidRPr="0064768E" w:rsidRDefault="00DA49C1" w:rsidP="009C46E2">
            <w:pPr>
              <w:autoSpaceDE w:val="0"/>
              <w:autoSpaceDN w:val="0"/>
              <w:adjustRightInd w:val="0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Объем налогов, задекларированный для уплаты в бюджет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плательщиками налогов, имеющими право на налоговые льготы, </w:t>
            </w:r>
            <w:proofErr w:type="spellStart"/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тыс.рублей</w:t>
            </w:r>
            <w:proofErr w:type="spellEnd"/>
          </w:p>
        </w:tc>
        <w:tc>
          <w:tcPr>
            <w:tcW w:w="3025" w:type="dxa"/>
            <w:shd w:val="clear" w:color="auto" w:fill="auto"/>
            <w:tcMar>
              <w:top w:w="0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DA49C1" w:rsidRPr="009C46E2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DA49C1" w:rsidP="00F4594B">
      <w:pPr>
        <w:pageBreakBefore/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 xml:space="preserve">Приложение № 2 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к Порядку оценки налоговых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right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расходов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  <w:highlight w:val="yellow"/>
        </w:rPr>
      </w:pPr>
    </w:p>
    <w:p w:rsidR="00DA49C1" w:rsidRPr="002A7017" w:rsidRDefault="00F97B6B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>
        <w:rPr>
          <w:rFonts w:ascii="Arial" w:hAnsi="Arial" w:cs="Arial"/>
          <w:b/>
          <w:bCs/>
          <w:color w:val="auto"/>
          <w:sz w:val="26"/>
          <w:szCs w:val="26"/>
        </w:rPr>
        <w:t>Отче</w:t>
      </w:r>
      <w:r w:rsidR="00DA49C1" w:rsidRPr="002A7017">
        <w:rPr>
          <w:rFonts w:ascii="Arial" w:hAnsi="Arial" w:cs="Arial"/>
          <w:b/>
          <w:bCs/>
          <w:color w:val="auto"/>
          <w:sz w:val="26"/>
          <w:szCs w:val="26"/>
        </w:rPr>
        <w:t>т</w:t>
      </w:r>
    </w:p>
    <w:p w:rsidR="00DA49C1" w:rsidRPr="002A7017" w:rsidRDefault="00DA49C1" w:rsidP="00F4594B">
      <w:pPr>
        <w:spacing w:before="100" w:beforeAutospacing="1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оценки целесообразности и результативности налогового расхода 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налогового расхода)</w:t>
      </w:r>
    </w:p>
    <w:p w:rsidR="00DA49C1" w:rsidRPr="002A7017" w:rsidRDefault="00DA49C1" w:rsidP="00F4594B">
      <w:pPr>
        <w:spacing w:before="100" w:beforeAutospacing="1"/>
        <w:ind w:firstLine="709"/>
        <w:contextualSpacing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_________________________________________________________</w:t>
      </w:r>
    </w:p>
    <w:p w:rsidR="00DA49C1" w:rsidRPr="002A7017" w:rsidRDefault="00DA49C1" w:rsidP="00F4594B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(наименование куратора налогового расхода)</w:t>
      </w:r>
    </w:p>
    <w:tbl>
      <w:tblPr>
        <w:tblW w:w="9690" w:type="dxa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1515"/>
        <w:gridCol w:w="1623"/>
        <w:gridCol w:w="1607"/>
      </w:tblGrid>
      <w:tr w:rsidR="00DA49C1" w:rsidRPr="00F97B6B" w:rsidTr="000B4C02">
        <w:trPr>
          <w:trHeight w:val="1230"/>
          <w:tblCellSpacing w:w="0" w:type="dxa"/>
        </w:trPr>
        <w:tc>
          <w:tcPr>
            <w:tcW w:w="4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Показатель (индикатор) оценки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налогового расхода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Единица измерения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28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Значение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 xml:space="preserve">(индикатора) 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Краткое описание значения показателя</w:t>
            </w: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(индикатора)</w:t>
            </w:r>
          </w:p>
        </w:tc>
      </w:tr>
      <w:tr w:rsidR="00DA49C1" w:rsidRPr="00F97B6B" w:rsidTr="000B4C02">
        <w:trPr>
          <w:trHeight w:val="4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ind w:firstLine="709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1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2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3</w:t>
            </w: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4</w:t>
            </w:r>
          </w:p>
        </w:tc>
      </w:tr>
      <w:tr w:rsidR="00DA49C1" w:rsidRPr="00F97B6B" w:rsidTr="000B4C02">
        <w:trPr>
          <w:trHeight w:val="274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1. Соответствие налогового расхода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целям муниципальных программ, структурным элементам муниципальных программ, структурных элементов муниципальных программ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целям социально-экономической политики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относящимся к муниципальным программам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</w:t>
            </w:r>
            <w:r w:rsidR="00D630EA" w:rsidRPr="0064768E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да/нет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1937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2. Востребованность плательщиками предоставленной льготы, которая определяется как соотношение количества плательщиков, воспользовавшихся правом на льготу по налоговому расходу, и общего количества плательщиков по соответствующему налогу за период действия л</w:t>
            </w:r>
            <w:r w:rsidR="00BA3521" w:rsidRPr="0064768E">
              <w:rPr>
                <w:rFonts w:ascii="Arial" w:hAnsi="Arial" w:cs="Arial"/>
                <w:color w:val="auto"/>
                <w:sz w:val="22"/>
                <w:szCs w:val="22"/>
              </w:rPr>
              <w:t>ьготы, но не более чем за 5 отче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тных лет (в случае если указанные льготы действуют 5 лет и более).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%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3. Вклад предусмотренного налогового расхода в изменение значения показателя (индикатора) достижения целей муниципальной программы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к муниципальным программам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</w:t>
            </w:r>
            <w:proofErr w:type="spellEnd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 w:after="142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       4. Прирост показателя (индикатора) результативности достижения целей муниципальной программы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(или) целей социально-экономической политики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не относящихся  к муниципальным программам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на 1 рубль налоговых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 xml:space="preserve">расходов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 и на 1 рубль расходов  бюджета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  для достижения того же показателя (индикатора) в случае применения альтернативных механизмов: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</w:t>
            </w:r>
            <w:proofErr w:type="spellEnd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lastRenderedPageBreak/>
              <w:t>4.1. субсидии или иные формы непосредственной финансовой поддержки плательщиков, имеющих право на льготы, за счет средств местного бюджета;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 w:after="142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4.2. предоставление муниципальных гарантий по обязательствам плательщиков, имеющих право на льготы;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4.3. 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  <w:tr w:rsidR="00DA49C1" w:rsidRPr="00F97B6B" w:rsidTr="000B4C02">
        <w:trPr>
          <w:trHeight w:val="568"/>
          <w:tblCellSpacing w:w="0" w:type="dxa"/>
        </w:trPr>
        <w:tc>
          <w:tcPr>
            <w:tcW w:w="494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64768E" w:rsidRDefault="00DA49C1" w:rsidP="00F4594B">
            <w:pPr>
              <w:spacing w:before="100" w:beforeAutospacing="1"/>
              <w:ind w:firstLine="709"/>
              <w:contextualSpacing/>
              <w:jc w:val="both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5. Иной показатель (индикатор), на значение которого оказывают влияние налоговые расходы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сельского поселения, установленный Перечнем налоговых расходов </w:t>
            </w:r>
            <w:r w:rsidR="0064768E" w:rsidRPr="0064768E">
              <w:rPr>
                <w:rFonts w:ascii="Arial" w:eastAsia="Calibri" w:hAnsi="Arial" w:cs="Arial"/>
                <w:sz w:val="22"/>
                <w:szCs w:val="22"/>
                <w:lang w:eastAsia="en-US"/>
              </w:rPr>
              <w:t>Демьянского</w:t>
            </w:r>
            <w:r w:rsidR="0064768E" w:rsidRPr="0064768E">
              <w:rPr>
                <w:rFonts w:ascii="Arial" w:hAnsi="Arial" w:cs="Arial"/>
                <w:color w:val="auto"/>
                <w:sz w:val="22"/>
                <w:szCs w:val="22"/>
              </w:rPr>
              <w:t xml:space="preserve"> </w:t>
            </w:r>
            <w:r w:rsidRPr="0064768E">
              <w:rPr>
                <w:rFonts w:ascii="Arial" w:hAnsi="Arial" w:cs="Arial"/>
                <w:color w:val="auto"/>
                <w:sz w:val="22"/>
                <w:szCs w:val="22"/>
              </w:rPr>
              <w:t>сельского поселения.</w:t>
            </w:r>
          </w:p>
        </w:tc>
        <w:tc>
          <w:tcPr>
            <w:tcW w:w="1515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DA49C1" w:rsidRPr="00F97B6B" w:rsidRDefault="00DA49C1" w:rsidP="00F4594B">
            <w:pPr>
              <w:spacing w:before="100" w:beforeAutospacing="1" w:after="142"/>
              <w:contextualSpacing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proofErr w:type="spellStart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ед.изм</w:t>
            </w:r>
            <w:proofErr w:type="spellEnd"/>
            <w:r w:rsidRPr="00F97B6B">
              <w:rPr>
                <w:rFonts w:ascii="Arial" w:hAnsi="Arial" w:cs="Arial"/>
                <w:color w:val="auto"/>
                <w:sz w:val="22"/>
                <w:szCs w:val="22"/>
              </w:rPr>
              <w:t>.</w:t>
            </w:r>
          </w:p>
        </w:tc>
        <w:tc>
          <w:tcPr>
            <w:tcW w:w="1623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28" w:type="dxa"/>
              <w:bottom w:w="28" w:type="dxa"/>
              <w:right w:w="0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  <w:tc>
          <w:tcPr>
            <w:tcW w:w="160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28" w:type="dxa"/>
              <w:right w:w="28" w:type="dxa"/>
            </w:tcMar>
            <w:hideMark/>
          </w:tcPr>
          <w:p w:rsidR="00DA49C1" w:rsidRPr="00F97B6B" w:rsidRDefault="00DA49C1" w:rsidP="00F4594B">
            <w:pPr>
              <w:spacing w:before="100" w:beforeAutospacing="1" w:after="142"/>
              <w:contextualSpacing/>
              <w:rPr>
                <w:rFonts w:ascii="Arial" w:hAnsi="Arial" w:cs="Arial"/>
                <w:color w:val="auto"/>
                <w:sz w:val="22"/>
                <w:szCs w:val="22"/>
                <w:highlight w:val="yellow"/>
              </w:rPr>
            </w:pPr>
          </w:p>
        </w:tc>
      </w:tr>
    </w:tbl>
    <w:p w:rsidR="00790709" w:rsidRDefault="0079070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</w:p>
    <w:p w:rsidR="00DA49C1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b/>
          <w:bCs/>
          <w:color w:val="auto"/>
          <w:sz w:val="26"/>
          <w:szCs w:val="26"/>
        </w:rPr>
      </w:pPr>
      <w:r w:rsidRPr="002A7017">
        <w:rPr>
          <w:rFonts w:ascii="Arial" w:hAnsi="Arial" w:cs="Arial"/>
          <w:b/>
          <w:bCs/>
          <w:color w:val="auto"/>
          <w:sz w:val="26"/>
          <w:szCs w:val="26"/>
        </w:rPr>
        <w:t>Целевые характеристики налогового расхода и выводы:</w:t>
      </w:r>
    </w:p>
    <w:p w:rsidR="006A0B34" w:rsidRPr="002A7017" w:rsidRDefault="006A0B3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1. Наименование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структурного элемента муниципальной программы </w:t>
      </w:r>
      <w:r w:rsidR="0064768E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64768E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которой предоставляется налоговый расход: 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 xml:space="preserve">2. Наименование целей социально-экономической политики </w:t>
      </w:r>
      <w:r w:rsidR="003907D8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3907D8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 xml:space="preserve">сельского поселения, не относящихся к муниципальным программам </w:t>
      </w:r>
      <w:r w:rsidR="003907D8">
        <w:rPr>
          <w:rFonts w:ascii="Arial" w:eastAsia="Calibri" w:hAnsi="Arial" w:cs="Arial"/>
          <w:sz w:val="26"/>
          <w:szCs w:val="26"/>
          <w:lang w:eastAsia="en-US"/>
        </w:rPr>
        <w:t>Демьянского</w:t>
      </w:r>
      <w:r w:rsidR="003907D8" w:rsidRPr="002A7017">
        <w:rPr>
          <w:rFonts w:ascii="Arial" w:hAnsi="Arial" w:cs="Arial"/>
          <w:color w:val="auto"/>
          <w:sz w:val="26"/>
          <w:szCs w:val="26"/>
        </w:rPr>
        <w:t xml:space="preserve"> </w:t>
      </w:r>
      <w:r w:rsidRPr="002A7017">
        <w:rPr>
          <w:rFonts w:ascii="Arial" w:hAnsi="Arial" w:cs="Arial"/>
          <w:color w:val="auto"/>
          <w:sz w:val="26"/>
          <w:szCs w:val="26"/>
        </w:rPr>
        <w:t>сельского поселения, в целях реализации которых предоставляются налоговые расходы: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 ____________________________________________________________________________________________________________________________________.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3. Целевая категория налоговых расходов местного бюджета: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433BFB" w:rsidRDefault="00DA49C1" w:rsidP="00674849">
      <w:pPr>
        <w:spacing w:before="100" w:beforeAutospacing="1" w:after="113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433BFB">
        <w:rPr>
          <w:rFonts w:ascii="Arial" w:hAnsi="Arial" w:cs="Arial"/>
          <w:color w:val="auto"/>
          <w:sz w:val="18"/>
          <w:szCs w:val="18"/>
          <w:shd w:val="clear" w:color="auto" w:fill="FFFFFF"/>
        </w:rPr>
        <w:t>(указывается одна из целевых категорий налогового расхода: стимулирующая, социальная или техническая)</w:t>
      </w:r>
    </w:p>
    <w:p w:rsidR="00433BFB" w:rsidRDefault="00433BFB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4. Цель предоставления налогового расхода для плательщиков налогов: 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995970" w:rsidRDefault="00995970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lastRenderedPageBreak/>
        <w:t>5. Условия предоставления налоговых расходов для плательщиков налогов: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430BB1" w:rsidRDefault="00430BB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6. Код вида экономической деятельности (по ОКВЭД), к которому относится налоговый расход (если налоговый расход обусловлен налоговыми льготами для отдельных видов экономической деятельности):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  <w:highlight w:val="yellow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__________________________________________________________________________________________________________________________________.</w:t>
      </w:r>
    </w:p>
    <w:p w:rsidR="00674849" w:rsidRDefault="00674849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7. Результат оценки эффективности предоставленного налогового расхода: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_________________________________________________________________.</w:t>
      </w:r>
    </w:p>
    <w:p w:rsidR="00DA49C1" w:rsidRPr="00674849" w:rsidRDefault="00DA49C1" w:rsidP="00674849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4849">
        <w:rPr>
          <w:rFonts w:ascii="Arial" w:hAnsi="Arial" w:cs="Arial"/>
          <w:color w:val="auto"/>
          <w:sz w:val="18"/>
          <w:szCs w:val="18"/>
        </w:rPr>
        <w:t>(описание результатов оценки)</w:t>
      </w:r>
    </w:p>
    <w:p w:rsidR="009D1E11" w:rsidRDefault="009D1E1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8. Более результативные (менее затратные) альтернативные механизмы достижения результата от предоставления налоговых расходов: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 _________________________________________________________________.</w:t>
      </w:r>
    </w:p>
    <w:p w:rsidR="00DA49C1" w:rsidRPr="001342F4" w:rsidRDefault="00DA49C1" w:rsidP="001342F4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1342F4">
        <w:rPr>
          <w:rFonts w:ascii="Arial" w:hAnsi="Arial" w:cs="Arial"/>
          <w:color w:val="auto"/>
          <w:sz w:val="18"/>
          <w:szCs w:val="18"/>
        </w:rPr>
        <w:t>(отсутствуют или имеются (при наличии альтернативных механизмов необходимо их привес</w:t>
      </w:r>
      <w:r w:rsidR="001342F4">
        <w:rPr>
          <w:rFonts w:ascii="Arial" w:hAnsi="Arial" w:cs="Arial"/>
          <w:color w:val="auto"/>
          <w:sz w:val="18"/>
          <w:szCs w:val="18"/>
        </w:rPr>
        <w:t>ти, при отсутствии – обосновать</w:t>
      </w:r>
      <w:r w:rsidRPr="001342F4">
        <w:rPr>
          <w:rFonts w:ascii="Arial" w:hAnsi="Arial" w:cs="Arial"/>
          <w:color w:val="auto"/>
          <w:sz w:val="18"/>
          <w:szCs w:val="18"/>
        </w:rPr>
        <w:t>))</w:t>
      </w:r>
    </w:p>
    <w:p w:rsidR="001342F4" w:rsidRDefault="001342F4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9. Преимуществами предоставленного налогового расхода относительно доступных альтернативных механизмов муниципальной поддержки являются: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______________________________________________________________________________________________________________________________________________________________________________________________________.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10. Исходя из результатов оценки эффективности предоставленного налогового расхода налоговый расход признается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2B40A5" w:rsidRDefault="00DA49C1" w:rsidP="002B40A5">
      <w:pPr>
        <w:spacing w:before="100" w:beforeAutospacing="1"/>
        <w:ind w:firstLine="709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2B40A5">
        <w:rPr>
          <w:rFonts w:ascii="Arial" w:hAnsi="Arial" w:cs="Arial"/>
          <w:color w:val="auto"/>
          <w:sz w:val="18"/>
          <w:szCs w:val="18"/>
        </w:rPr>
        <w:t>(эффективным или неэффективным)</w:t>
      </w:r>
    </w:p>
    <w:p w:rsidR="002B40A5" w:rsidRDefault="002B40A5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11. Исходя из оценки эффективности предоставленного налогового расхода предлагается налоговый расход: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__________________________________________________________________.</w:t>
      </w:r>
    </w:p>
    <w:p w:rsidR="00DA49C1" w:rsidRPr="00673942" w:rsidRDefault="00DA49C1" w:rsidP="00673942">
      <w:pPr>
        <w:spacing w:before="100" w:beforeAutospacing="1"/>
        <w:contextualSpacing/>
        <w:jc w:val="center"/>
        <w:rPr>
          <w:rFonts w:ascii="Arial" w:hAnsi="Arial" w:cs="Arial"/>
          <w:color w:val="auto"/>
          <w:sz w:val="18"/>
          <w:szCs w:val="18"/>
        </w:rPr>
      </w:pPr>
      <w:r w:rsidRPr="00673942">
        <w:rPr>
          <w:rFonts w:ascii="Arial" w:hAnsi="Arial" w:cs="Arial"/>
          <w:color w:val="auto"/>
          <w:sz w:val="18"/>
          <w:szCs w:val="18"/>
        </w:rPr>
        <w:t>(сохранить, продлить, корректировать или отменить)</w:t>
      </w:r>
    </w:p>
    <w:p w:rsidR="00673942" w:rsidRDefault="00673942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</w:p>
    <w:p w:rsidR="00DA49C1" w:rsidRPr="002A7017" w:rsidRDefault="00DA49C1" w:rsidP="00CB41AB">
      <w:pPr>
        <w:spacing w:before="100" w:beforeAutospacing="1"/>
        <w:ind w:firstLine="709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В случае продления налогового расхода необходимо привести срок продления и обоснование, в случае корректировки – порядок изменения и обоснование:</w:t>
      </w:r>
    </w:p>
    <w:p w:rsidR="00DA49C1" w:rsidRPr="002A7017" w:rsidRDefault="00DA49C1" w:rsidP="00CB41AB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</w:t>
      </w:r>
    </w:p>
    <w:p w:rsidR="003B2348" w:rsidRPr="00753479" w:rsidRDefault="00DA49C1" w:rsidP="00753479">
      <w:pPr>
        <w:spacing w:before="100" w:beforeAutospacing="1"/>
        <w:contextualSpacing/>
        <w:jc w:val="both"/>
        <w:rPr>
          <w:rFonts w:ascii="Arial" w:hAnsi="Arial" w:cs="Arial"/>
          <w:color w:val="auto"/>
          <w:sz w:val="26"/>
          <w:szCs w:val="26"/>
        </w:rPr>
      </w:pPr>
      <w:r w:rsidRPr="002A7017">
        <w:rPr>
          <w:rFonts w:ascii="Arial" w:hAnsi="Arial" w:cs="Arial"/>
          <w:color w:val="auto"/>
          <w:sz w:val="26"/>
          <w:szCs w:val="26"/>
        </w:rPr>
        <w:t>____________________________________________________________________________________________________________________________________.</w:t>
      </w:r>
    </w:p>
    <w:sectPr w:rsidR="003B2348" w:rsidRPr="00753479" w:rsidSect="005748EF">
      <w:headerReference w:type="default" r:id="rId11"/>
      <w:pgSz w:w="11906" w:h="16838"/>
      <w:pgMar w:top="851" w:right="567" w:bottom="851" w:left="1701" w:header="709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2C7" w:rsidRDefault="004952C7">
      <w:r>
        <w:separator/>
      </w:r>
    </w:p>
  </w:endnote>
  <w:endnote w:type="continuationSeparator" w:id="0">
    <w:p w:rsidR="004952C7" w:rsidRDefault="00495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2C7" w:rsidRDefault="004952C7">
      <w:r>
        <w:separator/>
      </w:r>
    </w:p>
  </w:footnote>
  <w:footnote w:type="continuationSeparator" w:id="0">
    <w:p w:rsidR="004952C7" w:rsidRDefault="00495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1FA" w:rsidRDefault="003A31FA">
    <w:pPr>
      <w:pStyle w:val="ad"/>
    </w:pPr>
  </w:p>
  <w:p w:rsidR="003B2348" w:rsidRDefault="003B234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F5B71"/>
    <w:multiLevelType w:val="multilevel"/>
    <w:tmpl w:val="9E6062CC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C510EC9"/>
    <w:multiLevelType w:val="multilevel"/>
    <w:tmpl w:val="F25066E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F767F7"/>
    <w:multiLevelType w:val="multilevel"/>
    <w:tmpl w:val="5C92E39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22343C7"/>
    <w:multiLevelType w:val="multilevel"/>
    <w:tmpl w:val="B16E7EC4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4" w15:restartNumberingAfterBreak="0">
    <w:nsid w:val="57C602C7"/>
    <w:multiLevelType w:val="hybridMultilevel"/>
    <w:tmpl w:val="0C42831E"/>
    <w:lvl w:ilvl="0" w:tplc="87ECEFE6">
      <w:start w:val="1"/>
      <w:numFmt w:val="upperRoman"/>
      <w:lvlText w:val="%1."/>
      <w:lvlJc w:val="left"/>
      <w:pPr>
        <w:ind w:left="1429" w:hanging="720"/>
      </w:pPr>
      <w:rPr>
        <w:rFonts w:ascii="Arial" w:hAnsi="Arial" w:cs="Arial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B2348"/>
    <w:rsid w:val="000511D8"/>
    <w:rsid w:val="000A4A7B"/>
    <w:rsid w:val="000A6175"/>
    <w:rsid w:val="000B4C02"/>
    <w:rsid w:val="000F281A"/>
    <w:rsid w:val="000F31B7"/>
    <w:rsid w:val="00125D4A"/>
    <w:rsid w:val="001338BD"/>
    <w:rsid w:val="001342F4"/>
    <w:rsid w:val="0015287A"/>
    <w:rsid w:val="00157A54"/>
    <w:rsid w:val="001C10B8"/>
    <w:rsid w:val="001C1CFD"/>
    <w:rsid w:val="001D2C98"/>
    <w:rsid w:val="001D5512"/>
    <w:rsid w:val="001E479F"/>
    <w:rsid w:val="002229E8"/>
    <w:rsid w:val="00224006"/>
    <w:rsid w:val="002405D1"/>
    <w:rsid w:val="0024681B"/>
    <w:rsid w:val="0024697F"/>
    <w:rsid w:val="00281A58"/>
    <w:rsid w:val="002846FA"/>
    <w:rsid w:val="00287A0D"/>
    <w:rsid w:val="002A7017"/>
    <w:rsid w:val="002B2713"/>
    <w:rsid w:val="002B40A5"/>
    <w:rsid w:val="002B625E"/>
    <w:rsid w:val="002E38E5"/>
    <w:rsid w:val="002E39EE"/>
    <w:rsid w:val="0031512E"/>
    <w:rsid w:val="0032435A"/>
    <w:rsid w:val="0034198A"/>
    <w:rsid w:val="003423C6"/>
    <w:rsid w:val="003907D8"/>
    <w:rsid w:val="00394B12"/>
    <w:rsid w:val="003A31FA"/>
    <w:rsid w:val="003A5964"/>
    <w:rsid w:val="003B2348"/>
    <w:rsid w:val="003B33AF"/>
    <w:rsid w:val="003C4016"/>
    <w:rsid w:val="003C4E45"/>
    <w:rsid w:val="003D0B87"/>
    <w:rsid w:val="003E5E5C"/>
    <w:rsid w:val="003F45FA"/>
    <w:rsid w:val="003F4F3A"/>
    <w:rsid w:val="00402530"/>
    <w:rsid w:val="00430BB1"/>
    <w:rsid w:val="00433BFB"/>
    <w:rsid w:val="004903DD"/>
    <w:rsid w:val="004952C7"/>
    <w:rsid w:val="004F4A57"/>
    <w:rsid w:val="005100EE"/>
    <w:rsid w:val="00513A74"/>
    <w:rsid w:val="00513E2B"/>
    <w:rsid w:val="0056380F"/>
    <w:rsid w:val="00571BEA"/>
    <w:rsid w:val="00571EEF"/>
    <w:rsid w:val="005748EF"/>
    <w:rsid w:val="00592629"/>
    <w:rsid w:val="005B0FCA"/>
    <w:rsid w:val="005D7AB8"/>
    <w:rsid w:val="005D7C25"/>
    <w:rsid w:val="005D7E5D"/>
    <w:rsid w:val="005E52D3"/>
    <w:rsid w:val="0061238A"/>
    <w:rsid w:val="0064768E"/>
    <w:rsid w:val="00652833"/>
    <w:rsid w:val="00666E74"/>
    <w:rsid w:val="00673942"/>
    <w:rsid w:val="00674849"/>
    <w:rsid w:val="006A0B34"/>
    <w:rsid w:val="006B3E1F"/>
    <w:rsid w:val="006C5627"/>
    <w:rsid w:val="006E0C79"/>
    <w:rsid w:val="0072530A"/>
    <w:rsid w:val="007511E7"/>
    <w:rsid w:val="00753479"/>
    <w:rsid w:val="007565A5"/>
    <w:rsid w:val="00777A0E"/>
    <w:rsid w:val="00790709"/>
    <w:rsid w:val="007A1A5A"/>
    <w:rsid w:val="007B5CB0"/>
    <w:rsid w:val="007C2E6B"/>
    <w:rsid w:val="007E7A4C"/>
    <w:rsid w:val="008147C9"/>
    <w:rsid w:val="0088170C"/>
    <w:rsid w:val="008A584D"/>
    <w:rsid w:val="008A5CF4"/>
    <w:rsid w:val="008C37C5"/>
    <w:rsid w:val="008F27FC"/>
    <w:rsid w:val="00903664"/>
    <w:rsid w:val="00911436"/>
    <w:rsid w:val="009176A6"/>
    <w:rsid w:val="00922E73"/>
    <w:rsid w:val="00964512"/>
    <w:rsid w:val="009832BF"/>
    <w:rsid w:val="00995970"/>
    <w:rsid w:val="009C46E2"/>
    <w:rsid w:val="009D1E11"/>
    <w:rsid w:val="009D59FF"/>
    <w:rsid w:val="009E6540"/>
    <w:rsid w:val="00A41D6B"/>
    <w:rsid w:val="00A45140"/>
    <w:rsid w:val="00A80D51"/>
    <w:rsid w:val="00A9775C"/>
    <w:rsid w:val="00AC2609"/>
    <w:rsid w:val="00AD3527"/>
    <w:rsid w:val="00AD4B39"/>
    <w:rsid w:val="00AF2E48"/>
    <w:rsid w:val="00B117D5"/>
    <w:rsid w:val="00B14FF9"/>
    <w:rsid w:val="00B16C31"/>
    <w:rsid w:val="00B24F34"/>
    <w:rsid w:val="00B25E0C"/>
    <w:rsid w:val="00B55AB7"/>
    <w:rsid w:val="00BA3521"/>
    <w:rsid w:val="00BB6C18"/>
    <w:rsid w:val="00BC1F53"/>
    <w:rsid w:val="00BD069E"/>
    <w:rsid w:val="00BD3ED8"/>
    <w:rsid w:val="00BF5B41"/>
    <w:rsid w:val="00C02805"/>
    <w:rsid w:val="00C34609"/>
    <w:rsid w:val="00C36C78"/>
    <w:rsid w:val="00C57485"/>
    <w:rsid w:val="00C576D3"/>
    <w:rsid w:val="00C73F58"/>
    <w:rsid w:val="00C84510"/>
    <w:rsid w:val="00CB41AB"/>
    <w:rsid w:val="00CC53D4"/>
    <w:rsid w:val="00CE21EE"/>
    <w:rsid w:val="00CF009F"/>
    <w:rsid w:val="00D630EA"/>
    <w:rsid w:val="00D71D17"/>
    <w:rsid w:val="00D72962"/>
    <w:rsid w:val="00DA49C1"/>
    <w:rsid w:val="00DC5175"/>
    <w:rsid w:val="00DE029F"/>
    <w:rsid w:val="00DE5FEC"/>
    <w:rsid w:val="00E00270"/>
    <w:rsid w:val="00E01DDC"/>
    <w:rsid w:val="00E24BDE"/>
    <w:rsid w:val="00E269CD"/>
    <w:rsid w:val="00E66F73"/>
    <w:rsid w:val="00E721B3"/>
    <w:rsid w:val="00E92114"/>
    <w:rsid w:val="00EA4348"/>
    <w:rsid w:val="00ED0D9F"/>
    <w:rsid w:val="00EF1A49"/>
    <w:rsid w:val="00F4594B"/>
    <w:rsid w:val="00F64C95"/>
    <w:rsid w:val="00F97B6B"/>
    <w:rsid w:val="00FB3FAA"/>
    <w:rsid w:val="00FC0B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3C76"/>
  <w15:docId w15:val="{5DF1B740-BB7C-4471-849E-18CF6DCB2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69E"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sid w:val="00BD069E"/>
    <w:rPr>
      <w:rFonts w:cs="Courier New"/>
    </w:rPr>
  </w:style>
  <w:style w:type="character" w:customStyle="1" w:styleId="ListLabel2">
    <w:name w:val="ListLabel 2"/>
    <w:qFormat/>
    <w:rsid w:val="00BD069E"/>
    <w:rPr>
      <w:rFonts w:cs="Courier New"/>
    </w:rPr>
  </w:style>
  <w:style w:type="character" w:customStyle="1" w:styleId="ListLabel3">
    <w:name w:val="ListLabel 3"/>
    <w:qFormat/>
    <w:rsid w:val="00BD069E"/>
    <w:rPr>
      <w:rFonts w:cs="Courier New"/>
    </w:rPr>
  </w:style>
  <w:style w:type="character" w:customStyle="1" w:styleId="ListLabel4">
    <w:name w:val="ListLabel 4"/>
    <w:qFormat/>
    <w:rsid w:val="00BD069E"/>
    <w:rPr>
      <w:rFonts w:ascii="Arial" w:hAnsi="Arial"/>
      <w:color w:val="00000A"/>
      <w:sz w:val="26"/>
    </w:rPr>
  </w:style>
  <w:style w:type="character" w:customStyle="1" w:styleId="ListLabel5">
    <w:name w:val="ListLabel 5"/>
    <w:qFormat/>
    <w:rsid w:val="00BD069E"/>
    <w:rPr>
      <w:rFonts w:ascii="Arial" w:hAnsi="Arial"/>
      <w:color w:val="00000A"/>
      <w:sz w:val="26"/>
    </w:rPr>
  </w:style>
  <w:style w:type="character" w:customStyle="1" w:styleId="ListLabel6">
    <w:name w:val="ListLabel 6"/>
    <w:qFormat/>
    <w:rsid w:val="00BD069E"/>
    <w:rPr>
      <w:rFonts w:ascii="Arial" w:hAnsi="Arial"/>
      <w:color w:val="00000A"/>
      <w:sz w:val="26"/>
    </w:rPr>
  </w:style>
  <w:style w:type="character" w:customStyle="1" w:styleId="ListLabel7">
    <w:name w:val="ListLabel 7"/>
    <w:qFormat/>
    <w:rsid w:val="00BD069E"/>
    <w:rPr>
      <w:rFonts w:ascii="Arial" w:hAnsi="Arial"/>
      <w:color w:val="00000A"/>
      <w:sz w:val="26"/>
    </w:rPr>
  </w:style>
  <w:style w:type="character" w:customStyle="1" w:styleId="ListLabel8">
    <w:name w:val="ListLabel 8"/>
    <w:qFormat/>
    <w:rsid w:val="00BD069E"/>
    <w:rPr>
      <w:rFonts w:ascii="Arial" w:hAnsi="Arial"/>
      <w:color w:val="00000A"/>
      <w:sz w:val="26"/>
    </w:rPr>
  </w:style>
  <w:style w:type="character" w:customStyle="1" w:styleId="ListLabel9">
    <w:name w:val="ListLabel 9"/>
    <w:qFormat/>
    <w:rsid w:val="00BD069E"/>
    <w:rPr>
      <w:rFonts w:ascii="Arial" w:hAnsi="Arial" w:cs="Arial"/>
      <w:b/>
      <w:sz w:val="24"/>
    </w:rPr>
  </w:style>
  <w:style w:type="character" w:customStyle="1" w:styleId="ListLabel10">
    <w:name w:val="ListLabel 10"/>
    <w:qFormat/>
    <w:rsid w:val="00BD069E"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sid w:val="00BD069E"/>
    <w:rPr>
      <w:rFonts w:ascii="Arial" w:hAnsi="Arial" w:cs="Arial"/>
      <w:b/>
      <w:sz w:val="24"/>
    </w:rPr>
  </w:style>
  <w:style w:type="character" w:customStyle="1" w:styleId="ListLabel12">
    <w:name w:val="ListLabel 12"/>
    <w:qFormat/>
    <w:rsid w:val="00BD069E"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sid w:val="00BD069E"/>
    <w:rPr>
      <w:rFonts w:ascii="Arial" w:hAnsi="Arial" w:cs="Arial"/>
      <w:b/>
      <w:sz w:val="24"/>
    </w:rPr>
  </w:style>
  <w:style w:type="character" w:customStyle="1" w:styleId="ListLabel14">
    <w:name w:val="ListLabel 14"/>
    <w:qFormat/>
    <w:rsid w:val="00BD069E"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sid w:val="00BD069E"/>
    <w:rPr>
      <w:rFonts w:ascii="Arial" w:hAnsi="Arial" w:cs="Arial"/>
      <w:b/>
      <w:sz w:val="24"/>
    </w:rPr>
  </w:style>
  <w:style w:type="character" w:customStyle="1" w:styleId="ListLabel16">
    <w:name w:val="ListLabel 16"/>
    <w:qFormat/>
    <w:rsid w:val="00BD069E"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sid w:val="00BD069E"/>
    <w:rPr>
      <w:rFonts w:ascii="Arial" w:hAnsi="Arial" w:cs="Arial"/>
      <w:b/>
      <w:sz w:val="24"/>
    </w:rPr>
  </w:style>
  <w:style w:type="character" w:customStyle="1" w:styleId="ListLabel18">
    <w:name w:val="ListLabel 18"/>
    <w:qFormat/>
    <w:rsid w:val="00BD069E"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sid w:val="00BD069E"/>
    <w:rPr>
      <w:rFonts w:ascii="Arial" w:hAnsi="Arial" w:cs="Arial"/>
      <w:b/>
      <w:sz w:val="24"/>
    </w:rPr>
  </w:style>
  <w:style w:type="character" w:customStyle="1" w:styleId="ListLabel20">
    <w:name w:val="ListLabel 20"/>
    <w:qFormat/>
    <w:rsid w:val="00BD069E"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sid w:val="00BD069E"/>
    <w:rPr>
      <w:rFonts w:ascii="Arial" w:hAnsi="Arial" w:cs="Arial"/>
      <w:b/>
      <w:sz w:val="24"/>
    </w:rPr>
  </w:style>
  <w:style w:type="character" w:customStyle="1" w:styleId="ListLabel22">
    <w:name w:val="ListLabel 22"/>
    <w:qFormat/>
    <w:rsid w:val="00BD069E"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sid w:val="00BD069E"/>
    <w:rPr>
      <w:rFonts w:ascii="Arial" w:hAnsi="Arial" w:cs="Arial"/>
      <w:b/>
      <w:sz w:val="24"/>
    </w:rPr>
  </w:style>
  <w:style w:type="character" w:customStyle="1" w:styleId="ListLabel24">
    <w:name w:val="ListLabel 24"/>
    <w:qFormat/>
    <w:rsid w:val="00BD069E"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sid w:val="00BD069E"/>
    <w:rPr>
      <w:rFonts w:ascii="Arial" w:hAnsi="Arial" w:cs="Arial"/>
      <w:b/>
      <w:sz w:val="24"/>
    </w:rPr>
  </w:style>
  <w:style w:type="character" w:customStyle="1" w:styleId="ListLabel26">
    <w:name w:val="ListLabel 26"/>
    <w:qFormat/>
    <w:rsid w:val="00BD069E"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sid w:val="00BD069E"/>
    <w:rPr>
      <w:rFonts w:ascii="Arial" w:hAnsi="Arial" w:cs="Arial"/>
      <w:b/>
      <w:sz w:val="24"/>
    </w:rPr>
  </w:style>
  <w:style w:type="character" w:customStyle="1" w:styleId="ListLabel28">
    <w:name w:val="ListLabel 28"/>
    <w:qFormat/>
    <w:rsid w:val="00BD069E"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sid w:val="00BD069E"/>
    <w:rPr>
      <w:rFonts w:ascii="Arial" w:hAnsi="Arial" w:cs="Arial"/>
      <w:b/>
      <w:sz w:val="24"/>
    </w:rPr>
  </w:style>
  <w:style w:type="character" w:customStyle="1" w:styleId="ListLabel30">
    <w:name w:val="ListLabel 30"/>
    <w:qFormat/>
    <w:rsid w:val="00BD069E"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sid w:val="00BD069E"/>
    <w:rPr>
      <w:rFonts w:ascii="Arial" w:hAnsi="Arial" w:cs="Arial"/>
      <w:b/>
      <w:sz w:val="24"/>
    </w:rPr>
  </w:style>
  <w:style w:type="character" w:customStyle="1" w:styleId="ListLabel32">
    <w:name w:val="ListLabel 32"/>
    <w:qFormat/>
    <w:rsid w:val="00BD069E"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sid w:val="00BD069E"/>
    <w:rPr>
      <w:rFonts w:ascii="Arial" w:hAnsi="Arial" w:cs="Arial"/>
      <w:b/>
      <w:sz w:val="24"/>
    </w:rPr>
  </w:style>
  <w:style w:type="paragraph" w:customStyle="1" w:styleId="10">
    <w:name w:val="Заголовок1"/>
    <w:basedOn w:val="a"/>
    <w:next w:val="a4"/>
    <w:qFormat/>
    <w:rsid w:val="00BD06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5">
    <w:name w:val="List"/>
    <w:basedOn w:val="a4"/>
    <w:rsid w:val="00BD069E"/>
    <w:rPr>
      <w:rFonts w:cs="Mangal"/>
    </w:rPr>
  </w:style>
  <w:style w:type="paragraph" w:styleId="a6">
    <w:name w:val="Title"/>
    <w:basedOn w:val="a"/>
    <w:rsid w:val="00BD069E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rsid w:val="00BD069E"/>
    <w:pPr>
      <w:suppressLineNumbers/>
    </w:pPr>
    <w:rPr>
      <w:rFonts w:cs="Mangal"/>
    </w:rPr>
  </w:style>
  <w:style w:type="paragraph" w:customStyle="1" w:styleId="a8">
    <w:name w:val="Заглавие"/>
    <w:basedOn w:val="a"/>
    <w:rsid w:val="00BD069E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ody Text Indent"/>
    <w:basedOn w:val="a"/>
    <w:rsid w:val="005C27F5"/>
    <w:pPr>
      <w:spacing w:after="120"/>
      <w:ind w:left="283"/>
    </w:pPr>
  </w:style>
  <w:style w:type="paragraph" w:customStyle="1" w:styleId="ac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d">
    <w:name w:val="header"/>
    <w:basedOn w:val="a"/>
    <w:link w:val="ae"/>
    <w:uiPriority w:val="99"/>
    <w:rsid w:val="00D04E0F"/>
    <w:pPr>
      <w:tabs>
        <w:tab w:val="center" w:pos="4677"/>
        <w:tab w:val="right" w:pos="9355"/>
      </w:tabs>
    </w:pPr>
  </w:style>
  <w:style w:type="paragraph" w:styleId="af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1">
    <w:name w:val="Содержимое врезки"/>
    <w:basedOn w:val="a"/>
    <w:qFormat/>
    <w:rsid w:val="00BD069E"/>
  </w:style>
  <w:style w:type="table" w:styleId="af2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rsid w:val="003A31F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3A31FA"/>
    <w:rPr>
      <w:color w:val="00000A"/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3A31FA"/>
    <w:rPr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63A70F83ECEFA78E6E111F704C6FCC1C8636208E59215AC48849F7140DF2614E500443C455771B48B8EEFD33A4DBF8FA98BF7252A4MC3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E12F1-0F5C-4702-9956-6464DB4D9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3705</Words>
  <Characters>21124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24780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creator>Шестера</dc:creator>
  <cp:lastModifiedBy>User</cp:lastModifiedBy>
  <cp:revision>4</cp:revision>
  <cp:lastPrinted>2020-02-21T07:55:00Z</cp:lastPrinted>
  <dcterms:created xsi:type="dcterms:W3CDTF">2020-03-02T05:52:00Z</dcterms:created>
  <dcterms:modified xsi:type="dcterms:W3CDTF">2020-03-02T06:36:00Z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